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57" w:rsidRPr="001C0A4D" w:rsidRDefault="00571A57" w:rsidP="001C0A4D">
      <w:pPr>
        <w:spacing w:line="336" w:lineRule="auto"/>
        <w:jc w:val="center"/>
        <w:rPr>
          <w:rFonts w:ascii="Times New Roman" w:hAnsi="Times New Roman" w:cs="Times New Roman"/>
          <w:noProof/>
          <w:lang w:bidi="ar-SA"/>
        </w:rPr>
      </w:pPr>
      <w:bookmarkStart w:id="0" w:name="_GoBack"/>
      <w:bookmarkEnd w:id="0"/>
      <w:r w:rsidRPr="001C0A4D">
        <w:rPr>
          <w:rFonts w:ascii="Times New Roman" w:hAnsi="Times New Roman" w:cs="Times New Roman"/>
          <w:noProof/>
          <w:lang w:bidi="ar-SA"/>
        </w:rPr>
        <w:t>Правительство Пензенской области</w:t>
      </w:r>
    </w:p>
    <w:p w:rsidR="00A72BB9" w:rsidRPr="001C0A4D" w:rsidRDefault="00A72BB9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Министерство образования Пензенской области</w:t>
      </w:r>
    </w:p>
    <w:p w:rsidR="006A298F" w:rsidRPr="001C0A4D" w:rsidRDefault="006A298F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Министерство культуры и туризма Пензенской области</w:t>
      </w:r>
    </w:p>
    <w:p w:rsidR="00A72BB9" w:rsidRPr="001C0A4D" w:rsidRDefault="00A72BB9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ГАОУ ДПО «Институт регионального развития Пензенской области»</w:t>
      </w:r>
    </w:p>
    <w:p w:rsidR="006A298F" w:rsidRPr="001C0A4D" w:rsidRDefault="006A298F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ФГБОУ ВО «Пензенский государственный университет»</w:t>
      </w:r>
    </w:p>
    <w:p w:rsidR="006A298F" w:rsidRPr="001C0A4D" w:rsidRDefault="006A298F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ГБУК «Пензенский государственный краеведческий музей»</w:t>
      </w:r>
    </w:p>
    <w:p w:rsidR="006A298F" w:rsidRPr="001C0A4D" w:rsidRDefault="006A298F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ГБУК «Пензенская областная библиотека имени М. Ю. Лермонтова»</w:t>
      </w:r>
    </w:p>
    <w:p w:rsidR="006A298F" w:rsidRPr="001C0A4D" w:rsidRDefault="006A298F" w:rsidP="001C0A4D">
      <w:pPr>
        <w:spacing w:line="336" w:lineRule="auto"/>
        <w:jc w:val="center"/>
        <w:rPr>
          <w:rFonts w:ascii="Times New Roman" w:hAnsi="Times New Roman" w:cs="Times New Roman"/>
        </w:rPr>
      </w:pPr>
      <w:r w:rsidRPr="001C0A4D">
        <w:rPr>
          <w:rFonts w:ascii="Times New Roman" w:hAnsi="Times New Roman" w:cs="Times New Roman"/>
        </w:rPr>
        <w:t>Союз краеведов России</w:t>
      </w:r>
    </w:p>
    <w:p w:rsidR="009B7FA4" w:rsidRDefault="00A72BB9" w:rsidP="001C0A4D">
      <w:pPr>
        <w:pStyle w:val="20"/>
        <w:shd w:val="clear" w:color="auto" w:fill="auto"/>
        <w:spacing w:after="0" w:line="336" w:lineRule="auto"/>
        <w:rPr>
          <w:sz w:val="28"/>
          <w:szCs w:val="28"/>
        </w:rPr>
      </w:pPr>
      <w:r w:rsidRPr="001C0A4D">
        <w:rPr>
          <w:sz w:val="24"/>
          <w:szCs w:val="24"/>
        </w:rPr>
        <w:t>Региональная общественная организация краеведов Пензенской области</w:t>
      </w:r>
      <w:r w:rsidR="00EE4C89" w:rsidRPr="00D05515">
        <w:rPr>
          <w:sz w:val="28"/>
          <w:szCs w:val="28"/>
        </w:rPr>
        <w:br/>
      </w:r>
    </w:p>
    <w:p w:rsidR="001C0A4D" w:rsidRPr="00D05515" w:rsidRDefault="001C0A4D" w:rsidP="001C0A4D">
      <w:pPr>
        <w:pStyle w:val="20"/>
        <w:shd w:val="clear" w:color="auto" w:fill="auto"/>
        <w:spacing w:after="0" w:line="336" w:lineRule="auto"/>
        <w:rPr>
          <w:sz w:val="28"/>
          <w:szCs w:val="28"/>
        </w:rPr>
      </w:pPr>
    </w:p>
    <w:p w:rsidR="00A87C9E" w:rsidRPr="00D05515" w:rsidRDefault="00227B9B" w:rsidP="00A87C9E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27B9B">
        <w:rPr>
          <w:noProof/>
          <w:sz w:val="28"/>
          <w:szCs w:val="28"/>
          <w:lang w:bidi="ar-SA"/>
        </w:rPr>
        <w:drawing>
          <wp:inline distT="0" distB="0" distL="0" distR="0">
            <wp:extent cx="3812855" cy="2543175"/>
            <wp:effectExtent l="0" t="0" r="0" b="0"/>
            <wp:docPr id="1" name="Рисунок 1" descr="C:\Users\Admin\Desktop\1_2c1fc7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_2c1fc7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309" cy="256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9E" w:rsidRPr="00D05515" w:rsidRDefault="00A87C9E" w:rsidP="00A87C9E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 w:rsidRPr="00D05515">
        <w:rPr>
          <w:sz w:val="28"/>
          <w:szCs w:val="28"/>
        </w:rPr>
        <w:t xml:space="preserve">ИНФОРМАЦИОННОЕ ПИСЬМО </w:t>
      </w:r>
      <w:r w:rsidR="00DA12BF" w:rsidRPr="00A811D0">
        <w:rPr>
          <w:b/>
          <w:sz w:val="28"/>
          <w:szCs w:val="28"/>
        </w:rPr>
        <w:t>№1</w:t>
      </w: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 w:rsidRPr="00D05515">
        <w:rPr>
          <w:sz w:val="28"/>
          <w:szCs w:val="28"/>
        </w:rPr>
        <w:t xml:space="preserve">Уважаемые коллеги! </w:t>
      </w:r>
    </w:p>
    <w:p w:rsidR="00D539F2" w:rsidRDefault="00D539F2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AC9" w:rsidRPr="00D05515" w:rsidRDefault="009B7FA4" w:rsidP="00951AC9">
      <w:pPr>
        <w:pStyle w:val="30"/>
        <w:shd w:val="clear" w:color="auto" w:fill="auto"/>
        <w:spacing w:before="0" w:after="0" w:line="341" w:lineRule="exact"/>
        <w:ind w:left="60"/>
        <w:rPr>
          <w:b/>
          <w:sz w:val="32"/>
          <w:szCs w:val="32"/>
        </w:rPr>
      </w:pPr>
      <w:r w:rsidRPr="0059461E">
        <w:rPr>
          <w:b/>
          <w:sz w:val="28"/>
          <w:szCs w:val="28"/>
        </w:rPr>
        <w:t>Приглашаем вас принять участие в</w:t>
      </w:r>
      <w:r w:rsidR="00396ACE" w:rsidRPr="0059461E">
        <w:rPr>
          <w:b/>
          <w:sz w:val="28"/>
          <w:szCs w:val="28"/>
        </w:rPr>
        <w:t>о</w:t>
      </w:r>
      <w:r w:rsidR="00D539F2">
        <w:rPr>
          <w:sz w:val="28"/>
          <w:szCs w:val="28"/>
        </w:rPr>
        <w:t xml:space="preserve"> </w:t>
      </w:r>
      <w:r w:rsidR="0059461E">
        <w:rPr>
          <w:b/>
          <w:sz w:val="32"/>
          <w:szCs w:val="32"/>
        </w:rPr>
        <w:t>«Всероссийских</w:t>
      </w:r>
      <w:r w:rsidR="00951AC9" w:rsidRPr="00D05515">
        <w:rPr>
          <w:b/>
          <w:sz w:val="32"/>
          <w:szCs w:val="32"/>
        </w:rPr>
        <w:t xml:space="preserve"> краеведчески</w:t>
      </w:r>
      <w:r w:rsidR="0059461E">
        <w:rPr>
          <w:b/>
          <w:sz w:val="32"/>
          <w:szCs w:val="32"/>
        </w:rPr>
        <w:t>х</w:t>
      </w:r>
      <w:r w:rsidR="00951AC9" w:rsidRPr="00D05515">
        <w:rPr>
          <w:b/>
          <w:sz w:val="32"/>
          <w:szCs w:val="32"/>
        </w:rPr>
        <w:t xml:space="preserve"> чтения</w:t>
      </w:r>
      <w:r w:rsidR="0059461E">
        <w:rPr>
          <w:b/>
          <w:sz w:val="32"/>
          <w:szCs w:val="32"/>
        </w:rPr>
        <w:t>х, посвященных</w:t>
      </w:r>
      <w:r w:rsidR="00951AC9" w:rsidRPr="00D05515">
        <w:rPr>
          <w:b/>
          <w:sz w:val="32"/>
          <w:szCs w:val="32"/>
        </w:rPr>
        <w:t xml:space="preserve"> 100-летию со дня рождения С.О. Шмидта»</w:t>
      </w:r>
    </w:p>
    <w:p w:rsidR="00951AC9" w:rsidRPr="00D05515" w:rsidRDefault="00951AC9" w:rsidP="00951AC9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951AC9" w:rsidRPr="00D05515" w:rsidRDefault="00951AC9" w:rsidP="00951AC9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951AC9" w:rsidRPr="00D05515" w:rsidRDefault="00951AC9" w:rsidP="00951AC9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 w:rsidRPr="00D05515">
        <w:rPr>
          <w:sz w:val="28"/>
          <w:szCs w:val="28"/>
        </w:rPr>
        <w:t xml:space="preserve">Тема </w:t>
      </w:r>
      <w:r w:rsidR="0059461E">
        <w:rPr>
          <w:sz w:val="28"/>
          <w:szCs w:val="28"/>
        </w:rPr>
        <w:t>чтений</w:t>
      </w:r>
      <w:r w:rsidRPr="00D05515">
        <w:rPr>
          <w:sz w:val="28"/>
          <w:szCs w:val="28"/>
        </w:rPr>
        <w:t>:</w:t>
      </w:r>
    </w:p>
    <w:p w:rsidR="00951AC9" w:rsidRDefault="00951AC9" w:rsidP="00951AC9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 w:rsidRPr="00D05515">
        <w:rPr>
          <w:sz w:val="28"/>
          <w:szCs w:val="28"/>
        </w:rPr>
        <w:t xml:space="preserve"> «</w:t>
      </w:r>
      <w:r w:rsidRPr="00D05515">
        <w:rPr>
          <w:b/>
          <w:sz w:val="28"/>
          <w:szCs w:val="28"/>
        </w:rPr>
        <w:t>Теория и практика изучения истории городских и сельских населенных пунктов</w:t>
      </w:r>
      <w:r w:rsidRPr="00D05515">
        <w:rPr>
          <w:sz w:val="28"/>
          <w:szCs w:val="28"/>
        </w:rPr>
        <w:t xml:space="preserve">» </w:t>
      </w: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  <w:r w:rsidRPr="00D05515">
        <w:rPr>
          <w:sz w:val="28"/>
          <w:szCs w:val="28"/>
        </w:rPr>
        <w:t xml:space="preserve">Дата проведения: </w:t>
      </w:r>
      <w:r w:rsidR="00057386">
        <w:rPr>
          <w:b/>
          <w:sz w:val="28"/>
          <w:szCs w:val="28"/>
        </w:rPr>
        <w:t>27</w:t>
      </w:r>
      <w:r w:rsidR="00057386" w:rsidRPr="00496806">
        <w:rPr>
          <w:b/>
          <w:sz w:val="28"/>
          <w:szCs w:val="28"/>
        </w:rPr>
        <w:t>–</w:t>
      </w:r>
      <w:r w:rsidRPr="00D05515">
        <w:rPr>
          <w:b/>
          <w:sz w:val="28"/>
          <w:szCs w:val="28"/>
        </w:rPr>
        <w:t>28 мая 2022 г.</w:t>
      </w:r>
    </w:p>
    <w:p w:rsidR="009B7FA4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</w:rPr>
      </w:pPr>
    </w:p>
    <w:p w:rsidR="00C60666" w:rsidRPr="00D05515" w:rsidRDefault="009B7FA4">
      <w:pPr>
        <w:pStyle w:val="30"/>
        <w:shd w:val="clear" w:color="auto" w:fill="auto"/>
        <w:spacing w:before="0" w:after="0" w:line="341" w:lineRule="exact"/>
        <w:ind w:left="60"/>
        <w:rPr>
          <w:sz w:val="28"/>
          <w:szCs w:val="28"/>
          <w:highlight w:val="yellow"/>
        </w:rPr>
      </w:pPr>
      <w:r w:rsidRPr="00D05515">
        <w:rPr>
          <w:sz w:val="28"/>
          <w:szCs w:val="28"/>
        </w:rPr>
        <w:t xml:space="preserve"> Место проведения: ГАОУ ДПО «Институт регионального развития Пензенской области», </w:t>
      </w:r>
      <w:r w:rsidR="000479E2" w:rsidRPr="00D05515">
        <w:rPr>
          <w:sz w:val="28"/>
          <w:szCs w:val="28"/>
        </w:rPr>
        <w:t xml:space="preserve">г. Пенза, </w:t>
      </w:r>
      <w:r w:rsidRPr="00D05515">
        <w:rPr>
          <w:sz w:val="28"/>
          <w:szCs w:val="28"/>
        </w:rPr>
        <w:t>ул. Попова, 40</w:t>
      </w:r>
    </w:p>
    <w:p w:rsidR="00B226B0" w:rsidRDefault="00B226B0">
      <w:r>
        <w:br w:type="page"/>
      </w:r>
    </w:p>
    <w:p w:rsidR="008F4650" w:rsidRDefault="008F4650">
      <w:pPr>
        <w:spacing w:line="360" w:lineRule="exact"/>
      </w:pPr>
    </w:p>
    <w:p w:rsidR="001D38EF" w:rsidRPr="001C0A4D" w:rsidRDefault="004E6D87" w:rsidP="004E6D8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0A4D">
        <w:rPr>
          <w:rFonts w:ascii="Times New Roman" w:hAnsi="Times New Roman" w:cs="Times New Roman"/>
          <w:b/>
          <w:sz w:val="26"/>
          <w:szCs w:val="26"/>
        </w:rPr>
        <w:t>Основные направления работы чтений:</w:t>
      </w:r>
    </w:p>
    <w:p w:rsidR="0007166D" w:rsidRPr="001C0A4D" w:rsidRDefault="0007166D" w:rsidP="0007166D">
      <w:pPr>
        <w:pStyle w:val="4"/>
        <w:shd w:val="clear" w:color="auto" w:fill="auto"/>
        <w:spacing w:before="0" w:after="0" w:line="240" w:lineRule="auto"/>
        <w:ind w:left="1429"/>
        <w:jc w:val="both"/>
        <w:rPr>
          <w:sz w:val="26"/>
          <w:szCs w:val="26"/>
        </w:rPr>
      </w:pPr>
    </w:p>
    <w:p w:rsidR="00892FFF" w:rsidRPr="001C0A4D" w:rsidRDefault="00892FFF" w:rsidP="00892FFF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C0A4D">
        <w:rPr>
          <w:sz w:val="26"/>
          <w:szCs w:val="26"/>
        </w:rPr>
        <w:t>С.О. Шмидт в российском краеведении;</w:t>
      </w:r>
    </w:p>
    <w:p w:rsidR="00892FFF" w:rsidRPr="001C0A4D" w:rsidRDefault="00892FFF" w:rsidP="00892FFF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sz w:val="26"/>
          <w:szCs w:val="26"/>
        </w:rPr>
        <w:t xml:space="preserve">Личность </w:t>
      </w:r>
      <w:r w:rsidR="00A811D0" w:rsidRPr="001C0A4D">
        <w:rPr>
          <w:sz w:val="26"/>
          <w:szCs w:val="26"/>
        </w:rPr>
        <w:t>исследователя как основной фактор развития краеведческого движения</w:t>
      </w:r>
      <w:r w:rsidRPr="001C0A4D">
        <w:rPr>
          <w:sz w:val="26"/>
          <w:szCs w:val="26"/>
        </w:rPr>
        <w:t xml:space="preserve">; </w:t>
      </w:r>
    </w:p>
    <w:p w:rsidR="001D38EF" w:rsidRPr="001C0A4D" w:rsidRDefault="001D38EF" w:rsidP="00467784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 xml:space="preserve">Методологические </w:t>
      </w:r>
      <w:r w:rsidR="00A608F7" w:rsidRPr="001C0A4D">
        <w:rPr>
          <w:rStyle w:val="2Exact"/>
          <w:sz w:val="26"/>
          <w:szCs w:val="26"/>
        </w:rPr>
        <w:t>аспекты изучения истории населенных пунктов</w:t>
      </w:r>
      <w:r w:rsidRPr="001C0A4D">
        <w:rPr>
          <w:rStyle w:val="2Exact"/>
          <w:sz w:val="26"/>
          <w:szCs w:val="26"/>
        </w:rPr>
        <w:t>;</w:t>
      </w:r>
    </w:p>
    <w:p w:rsidR="001D38EF" w:rsidRPr="001C0A4D" w:rsidRDefault="00A608F7" w:rsidP="00467784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>Развитие городского пространства и сельских населенных пунктов на разных этапах исторического развития</w:t>
      </w:r>
      <w:r w:rsidR="001D38EF" w:rsidRPr="001C0A4D">
        <w:rPr>
          <w:rStyle w:val="2Exact"/>
          <w:sz w:val="26"/>
          <w:szCs w:val="26"/>
        </w:rPr>
        <w:t>;</w:t>
      </w:r>
    </w:p>
    <w:p w:rsidR="001D38EF" w:rsidRPr="001C0A4D" w:rsidRDefault="00A608F7" w:rsidP="00467784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>История городской и сельской повседневности</w:t>
      </w:r>
      <w:r w:rsidR="001D38EF" w:rsidRPr="001C0A4D">
        <w:rPr>
          <w:rStyle w:val="2Exact"/>
          <w:sz w:val="26"/>
          <w:szCs w:val="26"/>
        </w:rPr>
        <w:t>;</w:t>
      </w:r>
    </w:p>
    <w:p w:rsidR="001D38EF" w:rsidRPr="001C0A4D" w:rsidRDefault="00A608F7" w:rsidP="00467784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>Образ провинциального города в культуре и искусстве</w:t>
      </w:r>
      <w:r w:rsidR="001D38EF" w:rsidRPr="001C0A4D">
        <w:rPr>
          <w:rStyle w:val="2Exact"/>
          <w:sz w:val="26"/>
          <w:szCs w:val="26"/>
        </w:rPr>
        <w:t>;</w:t>
      </w:r>
    </w:p>
    <w:p w:rsidR="009047BD" w:rsidRPr="001C0A4D" w:rsidRDefault="009047BD" w:rsidP="00467784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 xml:space="preserve">От древних поселений к </w:t>
      </w:r>
      <w:r w:rsidR="009208C9" w:rsidRPr="001C0A4D">
        <w:rPr>
          <w:rStyle w:val="2Exact"/>
          <w:sz w:val="26"/>
          <w:szCs w:val="26"/>
        </w:rPr>
        <w:t>средневековым</w:t>
      </w:r>
      <w:r w:rsidRPr="001C0A4D">
        <w:rPr>
          <w:rStyle w:val="2Exact"/>
          <w:sz w:val="26"/>
          <w:szCs w:val="26"/>
        </w:rPr>
        <w:t xml:space="preserve"> городам</w:t>
      </w:r>
      <w:r w:rsidR="00947B83" w:rsidRPr="001C0A4D">
        <w:rPr>
          <w:rStyle w:val="2Exact"/>
          <w:sz w:val="26"/>
          <w:szCs w:val="26"/>
        </w:rPr>
        <w:t>. Археологическое изучение населенных пунктов</w:t>
      </w:r>
      <w:r w:rsidR="00D37AE2" w:rsidRPr="001C0A4D">
        <w:rPr>
          <w:rStyle w:val="2Exact"/>
          <w:sz w:val="26"/>
          <w:szCs w:val="26"/>
        </w:rPr>
        <w:t>;</w:t>
      </w:r>
    </w:p>
    <w:p w:rsidR="00C667F0" w:rsidRPr="001C0A4D" w:rsidRDefault="00A608F7" w:rsidP="004339BF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1C0A4D">
        <w:rPr>
          <w:rStyle w:val="2Exact"/>
          <w:sz w:val="26"/>
          <w:szCs w:val="26"/>
        </w:rPr>
        <w:t>Городские легенды и быль</w:t>
      </w:r>
      <w:r w:rsidR="001D38EF" w:rsidRPr="001C0A4D">
        <w:rPr>
          <w:rStyle w:val="2Exact"/>
          <w:sz w:val="26"/>
          <w:szCs w:val="26"/>
        </w:rPr>
        <w:t>.</w:t>
      </w:r>
      <w:r w:rsidR="009047BD" w:rsidRPr="001C0A4D">
        <w:rPr>
          <w:rStyle w:val="2Exact"/>
          <w:sz w:val="26"/>
          <w:szCs w:val="26"/>
        </w:rPr>
        <w:t xml:space="preserve"> Мифотворчест</w:t>
      </w:r>
      <w:r w:rsidR="00892FFF" w:rsidRPr="001C0A4D">
        <w:rPr>
          <w:rStyle w:val="2Exact"/>
          <w:sz w:val="26"/>
          <w:szCs w:val="26"/>
        </w:rPr>
        <w:t>во в истории населенных пунктов;</w:t>
      </w:r>
    </w:p>
    <w:p w:rsidR="005B557F" w:rsidRPr="001C0A4D" w:rsidRDefault="004339BF" w:rsidP="005B557F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rFonts w:eastAsiaTheme="minorHAnsi"/>
          <w:sz w:val="26"/>
          <w:szCs w:val="26"/>
        </w:rPr>
      </w:pPr>
      <w:r w:rsidRPr="001C0A4D">
        <w:rPr>
          <w:rStyle w:val="2Exact"/>
          <w:rFonts w:eastAsiaTheme="minorHAnsi"/>
          <w:sz w:val="26"/>
          <w:szCs w:val="26"/>
        </w:rPr>
        <w:t>Топонимы и микротопонимы населенных пункт</w:t>
      </w:r>
      <w:r w:rsidR="005B557F" w:rsidRPr="001C0A4D">
        <w:rPr>
          <w:rStyle w:val="2Exact"/>
          <w:rFonts w:eastAsiaTheme="minorHAnsi"/>
          <w:sz w:val="26"/>
          <w:szCs w:val="26"/>
        </w:rPr>
        <w:t>ов</w:t>
      </w:r>
      <w:r w:rsidRPr="001C0A4D">
        <w:rPr>
          <w:rStyle w:val="2Exact"/>
          <w:rFonts w:eastAsiaTheme="minorHAnsi"/>
          <w:sz w:val="26"/>
          <w:szCs w:val="26"/>
        </w:rPr>
        <w:t xml:space="preserve"> как средство сохранения исторической памяти;</w:t>
      </w:r>
    </w:p>
    <w:p w:rsidR="00A00F32" w:rsidRPr="001C0A4D" w:rsidRDefault="00A00F32" w:rsidP="00A00F32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 xml:space="preserve">Мемориализация культурно-исторического наследия </w:t>
      </w:r>
      <w:r w:rsidR="0059461E" w:rsidRPr="001C0A4D">
        <w:rPr>
          <w:rStyle w:val="2Exact"/>
          <w:sz w:val="26"/>
          <w:szCs w:val="26"/>
        </w:rPr>
        <w:t>городских и сельских поселений</w:t>
      </w:r>
      <w:r w:rsidRPr="001C0A4D">
        <w:rPr>
          <w:rStyle w:val="2Exact"/>
          <w:sz w:val="26"/>
          <w:szCs w:val="26"/>
        </w:rPr>
        <w:t xml:space="preserve"> в объектах культурного наследия</w:t>
      </w:r>
      <w:r w:rsidR="009776FD" w:rsidRPr="001C0A4D">
        <w:rPr>
          <w:rStyle w:val="2Exact"/>
          <w:sz w:val="26"/>
          <w:szCs w:val="26"/>
        </w:rPr>
        <w:t>;</w:t>
      </w:r>
    </w:p>
    <w:p w:rsidR="009776FD" w:rsidRPr="001C0A4D" w:rsidRDefault="009776FD" w:rsidP="00A00F32">
      <w:pPr>
        <w:pStyle w:val="20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>Краеведческие исследования в Пензенском крае.</w:t>
      </w:r>
    </w:p>
    <w:p w:rsidR="00C57AD9" w:rsidRPr="001C0A4D" w:rsidRDefault="00C57AD9" w:rsidP="005B557F">
      <w:pPr>
        <w:pStyle w:val="af1"/>
        <w:spacing w:after="0" w:line="240" w:lineRule="auto"/>
        <w:ind w:left="709"/>
        <w:jc w:val="both"/>
        <w:rPr>
          <w:rStyle w:val="2Exact"/>
          <w:rFonts w:eastAsiaTheme="minorHAnsi"/>
          <w:color w:val="000000"/>
          <w:sz w:val="26"/>
          <w:szCs w:val="26"/>
          <w:lang w:eastAsia="ru-RU" w:bidi="ru-RU"/>
        </w:rPr>
      </w:pPr>
    </w:p>
    <w:p w:rsidR="00B226B0" w:rsidRPr="001C0A4D" w:rsidRDefault="008F4650" w:rsidP="00950AA5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Exact"/>
          <w:sz w:val="26"/>
          <w:szCs w:val="26"/>
        </w:rPr>
      </w:pPr>
      <w:r w:rsidRPr="001C0A4D">
        <w:rPr>
          <w:rStyle w:val="2Exact"/>
          <w:sz w:val="26"/>
          <w:szCs w:val="26"/>
        </w:rPr>
        <w:t xml:space="preserve">К участию в работе </w:t>
      </w:r>
      <w:r w:rsidR="005F60FF" w:rsidRPr="001C0A4D">
        <w:rPr>
          <w:rStyle w:val="2Exact"/>
          <w:sz w:val="26"/>
          <w:szCs w:val="26"/>
        </w:rPr>
        <w:t xml:space="preserve">чтений </w:t>
      </w:r>
      <w:r w:rsidRPr="001C0A4D">
        <w:rPr>
          <w:rStyle w:val="2Exact"/>
          <w:sz w:val="26"/>
          <w:szCs w:val="26"/>
        </w:rPr>
        <w:t>приглашаются историки, краеведы, культурологи, археологи, этнографы,</w:t>
      </w:r>
      <w:r w:rsidR="00103A89" w:rsidRPr="001C0A4D">
        <w:rPr>
          <w:rStyle w:val="2Exact"/>
          <w:sz w:val="26"/>
          <w:szCs w:val="26"/>
        </w:rPr>
        <w:t xml:space="preserve"> архивисты, музейные работники, учителя, </w:t>
      </w:r>
      <w:r w:rsidR="00571A57" w:rsidRPr="001C0A4D">
        <w:rPr>
          <w:rStyle w:val="2Exact"/>
          <w:sz w:val="26"/>
          <w:szCs w:val="26"/>
        </w:rPr>
        <w:t>аспиранты</w:t>
      </w:r>
      <w:r w:rsidR="00103A89" w:rsidRPr="001C0A4D">
        <w:rPr>
          <w:rStyle w:val="2Exact"/>
          <w:sz w:val="26"/>
          <w:szCs w:val="26"/>
        </w:rPr>
        <w:t>.</w:t>
      </w:r>
    </w:p>
    <w:p w:rsidR="00756913" w:rsidRPr="001C0A4D" w:rsidRDefault="00756913" w:rsidP="00950AA5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</w:p>
    <w:p w:rsidR="00B226B0" w:rsidRPr="001C0A4D" w:rsidRDefault="00B226B0" w:rsidP="00950AA5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1C0A4D">
        <w:rPr>
          <w:sz w:val="26"/>
          <w:szCs w:val="26"/>
        </w:rPr>
        <w:t xml:space="preserve">Проведение </w:t>
      </w:r>
      <w:r w:rsidR="005F60FF" w:rsidRPr="001C0A4D">
        <w:rPr>
          <w:sz w:val="26"/>
          <w:szCs w:val="26"/>
        </w:rPr>
        <w:t xml:space="preserve">чтений </w:t>
      </w:r>
      <w:r w:rsidRPr="001C0A4D">
        <w:rPr>
          <w:sz w:val="26"/>
          <w:szCs w:val="26"/>
        </w:rPr>
        <w:t>планируется в очном режиме с соблюдением всех противоэпидемических требований. В случае изменения эпидемиологической ситуации возможно изменение формата проведения на дистанционный (на платформе Zoom) или смешанный.</w:t>
      </w:r>
    </w:p>
    <w:p w:rsidR="00B226B0" w:rsidRPr="001C0A4D" w:rsidRDefault="00B226B0" w:rsidP="00950AA5">
      <w:pPr>
        <w:pStyle w:val="20"/>
        <w:spacing w:after="0" w:line="240" w:lineRule="auto"/>
        <w:ind w:firstLine="709"/>
        <w:jc w:val="both"/>
        <w:rPr>
          <w:sz w:val="26"/>
          <w:szCs w:val="26"/>
        </w:rPr>
      </w:pPr>
      <w:r w:rsidRPr="001C0A4D">
        <w:rPr>
          <w:sz w:val="26"/>
          <w:szCs w:val="26"/>
        </w:rPr>
        <w:t xml:space="preserve">К началу работы </w:t>
      </w:r>
      <w:r w:rsidR="005F60FF" w:rsidRPr="001C0A4D">
        <w:rPr>
          <w:sz w:val="26"/>
          <w:szCs w:val="26"/>
        </w:rPr>
        <w:t xml:space="preserve">чтений </w:t>
      </w:r>
      <w:r w:rsidRPr="001C0A4D">
        <w:rPr>
          <w:sz w:val="26"/>
          <w:szCs w:val="26"/>
        </w:rPr>
        <w:t>планируется издание сборника материалов с последующим его включением в РИНЦ.</w:t>
      </w:r>
      <w:r w:rsidR="00756913" w:rsidRPr="001C0A4D">
        <w:rPr>
          <w:sz w:val="26"/>
          <w:szCs w:val="26"/>
        </w:rPr>
        <w:t xml:space="preserve"> Публикация материалов предполагается только при </w:t>
      </w:r>
      <w:r w:rsidR="00756913" w:rsidRPr="001C0A4D">
        <w:rPr>
          <w:b/>
          <w:sz w:val="26"/>
          <w:szCs w:val="26"/>
        </w:rPr>
        <w:t>личном участии</w:t>
      </w:r>
      <w:r w:rsidR="00756913" w:rsidRPr="001C0A4D">
        <w:rPr>
          <w:sz w:val="26"/>
          <w:szCs w:val="26"/>
        </w:rPr>
        <w:t xml:space="preserve"> в</w:t>
      </w:r>
      <w:r w:rsidR="005F60FF" w:rsidRPr="001C0A4D">
        <w:rPr>
          <w:sz w:val="26"/>
          <w:szCs w:val="26"/>
        </w:rPr>
        <w:t xml:space="preserve"> чтениях</w:t>
      </w:r>
      <w:r w:rsidR="00756913" w:rsidRPr="001C0A4D">
        <w:rPr>
          <w:sz w:val="26"/>
          <w:szCs w:val="26"/>
        </w:rPr>
        <w:t>.</w:t>
      </w:r>
    </w:p>
    <w:p w:rsidR="00B226B0" w:rsidRPr="001C0A4D" w:rsidRDefault="00B226B0" w:rsidP="00057386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1C0A4D">
        <w:rPr>
          <w:rStyle w:val="2Exact"/>
          <w:sz w:val="26"/>
          <w:szCs w:val="26"/>
        </w:rPr>
        <w:t xml:space="preserve">Для участия в </w:t>
      </w:r>
      <w:r w:rsidR="005F60FF" w:rsidRPr="001C0A4D">
        <w:rPr>
          <w:sz w:val="26"/>
          <w:szCs w:val="26"/>
        </w:rPr>
        <w:t xml:space="preserve">чтениях </w:t>
      </w:r>
      <w:r w:rsidRPr="001C0A4D">
        <w:rPr>
          <w:rStyle w:val="2Exact"/>
          <w:sz w:val="26"/>
          <w:szCs w:val="26"/>
        </w:rPr>
        <w:t xml:space="preserve">необходимо направить </w:t>
      </w:r>
      <w:r w:rsidRPr="001C0A4D">
        <w:rPr>
          <w:rStyle w:val="2Exact"/>
          <w:b/>
          <w:sz w:val="26"/>
          <w:szCs w:val="26"/>
        </w:rPr>
        <w:t xml:space="preserve">на электронный адрес </w:t>
      </w:r>
      <w:r w:rsidRPr="001C0A4D">
        <w:rPr>
          <w:b/>
          <w:sz w:val="26"/>
          <w:szCs w:val="26"/>
        </w:rPr>
        <w:t>irr-ipk@yandex.ru до</w:t>
      </w:r>
      <w:r w:rsidR="00F302EE" w:rsidRPr="001C0A4D">
        <w:rPr>
          <w:b/>
          <w:sz w:val="26"/>
          <w:szCs w:val="26"/>
        </w:rPr>
        <w:t xml:space="preserve"> 1</w:t>
      </w:r>
      <w:r w:rsidR="00B7074F" w:rsidRPr="001C0A4D">
        <w:rPr>
          <w:b/>
          <w:sz w:val="26"/>
          <w:szCs w:val="26"/>
        </w:rPr>
        <w:t xml:space="preserve"> </w:t>
      </w:r>
      <w:r w:rsidR="00F153C7" w:rsidRPr="001C0A4D">
        <w:rPr>
          <w:b/>
          <w:sz w:val="26"/>
          <w:szCs w:val="26"/>
        </w:rPr>
        <w:t>февраля</w:t>
      </w:r>
      <w:r w:rsidR="00B7074F" w:rsidRPr="001C0A4D">
        <w:rPr>
          <w:b/>
          <w:sz w:val="26"/>
          <w:szCs w:val="26"/>
        </w:rPr>
        <w:t xml:space="preserve"> 2022</w:t>
      </w:r>
      <w:r w:rsidRPr="001C0A4D">
        <w:rPr>
          <w:b/>
          <w:sz w:val="26"/>
          <w:szCs w:val="26"/>
        </w:rPr>
        <w:t xml:space="preserve"> г.</w:t>
      </w:r>
      <w:r w:rsidR="00222C06" w:rsidRPr="001C0A4D">
        <w:rPr>
          <w:sz w:val="26"/>
          <w:szCs w:val="26"/>
        </w:rPr>
        <w:t xml:space="preserve"> –</w:t>
      </w:r>
      <w:r w:rsidR="00B7074F" w:rsidRPr="001C0A4D">
        <w:rPr>
          <w:sz w:val="26"/>
          <w:szCs w:val="26"/>
        </w:rPr>
        <w:t xml:space="preserve"> </w:t>
      </w:r>
      <w:r w:rsidRPr="001C0A4D">
        <w:rPr>
          <w:b/>
          <w:sz w:val="26"/>
          <w:szCs w:val="26"/>
        </w:rPr>
        <w:t>заявку</w:t>
      </w:r>
      <w:r w:rsidR="00B7074F" w:rsidRPr="001C0A4D">
        <w:rPr>
          <w:sz w:val="26"/>
          <w:szCs w:val="26"/>
        </w:rPr>
        <w:t xml:space="preserve">. </w:t>
      </w:r>
      <w:r w:rsidR="00B7074F" w:rsidRPr="001C0A4D">
        <w:rPr>
          <w:rFonts w:eastAsia="Wingdings"/>
          <w:sz w:val="26"/>
          <w:szCs w:val="26"/>
        </w:rPr>
        <w:t>Название файла оформляется</w:t>
      </w:r>
      <w:r w:rsidR="0019792A" w:rsidRPr="001C0A4D">
        <w:rPr>
          <w:rFonts w:eastAsia="Wingdings"/>
          <w:sz w:val="26"/>
          <w:szCs w:val="26"/>
        </w:rPr>
        <w:t xml:space="preserve"> по образцу «Иванов</w:t>
      </w:r>
      <w:r w:rsidR="0059461E" w:rsidRPr="001C0A4D">
        <w:rPr>
          <w:rFonts w:eastAsia="Wingdings"/>
          <w:sz w:val="26"/>
          <w:szCs w:val="26"/>
        </w:rPr>
        <w:t xml:space="preserve"> </w:t>
      </w:r>
      <w:r w:rsidR="0019792A" w:rsidRPr="001C0A4D">
        <w:rPr>
          <w:rFonts w:eastAsia="Wingdings"/>
          <w:sz w:val="26"/>
          <w:szCs w:val="26"/>
        </w:rPr>
        <w:t>И</w:t>
      </w:r>
      <w:r w:rsidR="0059461E" w:rsidRPr="001C0A4D">
        <w:rPr>
          <w:rFonts w:eastAsia="Wingdings"/>
          <w:sz w:val="26"/>
          <w:szCs w:val="26"/>
        </w:rPr>
        <w:t>.</w:t>
      </w:r>
      <w:r w:rsidR="0019792A" w:rsidRPr="001C0A4D">
        <w:rPr>
          <w:rFonts w:eastAsia="Wingdings"/>
          <w:sz w:val="26"/>
          <w:szCs w:val="26"/>
        </w:rPr>
        <w:t>И</w:t>
      </w:r>
      <w:r w:rsidR="0059461E" w:rsidRPr="001C0A4D">
        <w:rPr>
          <w:rFonts w:eastAsia="Wingdings"/>
          <w:sz w:val="26"/>
          <w:szCs w:val="26"/>
        </w:rPr>
        <w:t xml:space="preserve">. </w:t>
      </w:r>
      <w:r w:rsidR="003E39DC" w:rsidRPr="001C0A4D">
        <w:rPr>
          <w:rFonts w:eastAsia="Wingdings"/>
          <w:sz w:val="26"/>
          <w:szCs w:val="26"/>
        </w:rPr>
        <w:t>(Рязань)</w:t>
      </w:r>
      <w:r w:rsidR="005F60FF" w:rsidRPr="001C0A4D">
        <w:rPr>
          <w:rFonts w:eastAsia="Wingdings"/>
          <w:sz w:val="26"/>
          <w:szCs w:val="26"/>
        </w:rPr>
        <w:t xml:space="preserve"> </w:t>
      </w:r>
      <w:r w:rsidR="0019792A" w:rsidRPr="001C0A4D">
        <w:rPr>
          <w:rFonts w:eastAsia="Wingdings"/>
          <w:sz w:val="26"/>
          <w:szCs w:val="26"/>
        </w:rPr>
        <w:t>заявка»</w:t>
      </w:r>
      <w:r w:rsidR="00B7074F" w:rsidRPr="001C0A4D">
        <w:rPr>
          <w:rFonts w:eastAsia="Wingdings"/>
          <w:sz w:val="26"/>
          <w:szCs w:val="26"/>
        </w:rPr>
        <w:t xml:space="preserve"> </w:t>
      </w:r>
      <w:r w:rsidRPr="001C0A4D">
        <w:rPr>
          <w:sz w:val="26"/>
          <w:szCs w:val="26"/>
        </w:rPr>
        <w:t>(</w:t>
      </w:r>
      <w:r w:rsidR="0019792A" w:rsidRPr="001C0A4D">
        <w:rPr>
          <w:sz w:val="26"/>
          <w:szCs w:val="26"/>
        </w:rPr>
        <w:t>Приложение</w:t>
      </w:r>
      <w:r w:rsidRPr="001C0A4D">
        <w:rPr>
          <w:sz w:val="26"/>
          <w:szCs w:val="26"/>
        </w:rPr>
        <w:t xml:space="preserve"> </w:t>
      </w:r>
      <w:r w:rsidR="004E4162" w:rsidRPr="001C0A4D">
        <w:rPr>
          <w:sz w:val="26"/>
          <w:szCs w:val="26"/>
        </w:rPr>
        <w:t xml:space="preserve">№ </w:t>
      </w:r>
      <w:r w:rsidRPr="001C0A4D">
        <w:rPr>
          <w:sz w:val="26"/>
          <w:szCs w:val="26"/>
        </w:rPr>
        <w:t>1)</w:t>
      </w:r>
      <w:r w:rsidR="00FB4D03" w:rsidRPr="001C0A4D">
        <w:rPr>
          <w:sz w:val="26"/>
          <w:szCs w:val="26"/>
        </w:rPr>
        <w:t xml:space="preserve">. В теме письма указать «Заявка на </w:t>
      </w:r>
      <w:r w:rsidR="00951AC9" w:rsidRPr="001C0A4D">
        <w:rPr>
          <w:sz w:val="26"/>
          <w:szCs w:val="26"/>
        </w:rPr>
        <w:t>Всероссийские краеведческие чтения, посвященные 100-летию со дня рождения С.О.</w:t>
      </w:r>
      <w:r w:rsidR="00057386">
        <w:rPr>
          <w:sz w:val="26"/>
          <w:szCs w:val="26"/>
          <w:lang w:val="en-US"/>
        </w:rPr>
        <w:t> </w:t>
      </w:r>
      <w:r w:rsidR="00951AC9" w:rsidRPr="001C0A4D">
        <w:rPr>
          <w:sz w:val="26"/>
          <w:szCs w:val="26"/>
        </w:rPr>
        <w:t>Шмидта</w:t>
      </w:r>
      <w:r w:rsidR="00FB4D03" w:rsidRPr="001C0A4D">
        <w:rPr>
          <w:sz w:val="26"/>
          <w:szCs w:val="26"/>
        </w:rPr>
        <w:t>»</w:t>
      </w:r>
      <w:r w:rsidRPr="001C0A4D">
        <w:rPr>
          <w:sz w:val="26"/>
          <w:szCs w:val="26"/>
        </w:rPr>
        <w:t>;</w:t>
      </w:r>
    </w:p>
    <w:p w:rsidR="0019792A" w:rsidRPr="001C0A4D" w:rsidRDefault="0019792A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792A" w:rsidRPr="001C0A4D" w:rsidRDefault="0019792A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A4D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6332E1" w:rsidRPr="001C0A4D">
        <w:rPr>
          <w:rFonts w:ascii="Times New Roman" w:hAnsi="Times New Roman" w:cs="Times New Roman"/>
          <w:sz w:val="26"/>
          <w:szCs w:val="26"/>
        </w:rPr>
        <w:t>получения заявки</w:t>
      </w:r>
      <w:r w:rsidR="003C6FB0" w:rsidRPr="001C0A4D">
        <w:rPr>
          <w:rFonts w:ascii="Times New Roman" w:hAnsi="Times New Roman" w:cs="Times New Roman"/>
          <w:sz w:val="26"/>
          <w:szCs w:val="26"/>
        </w:rPr>
        <w:t xml:space="preserve">, участникам будет направлено </w:t>
      </w:r>
      <w:r w:rsidR="003C6FB0" w:rsidRPr="001C0A4D">
        <w:rPr>
          <w:rFonts w:ascii="Times New Roman" w:hAnsi="Times New Roman" w:cs="Times New Roman"/>
          <w:b/>
          <w:sz w:val="26"/>
          <w:szCs w:val="26"/>
        </w:rPr>
        <w:t>Информационное письмо № 2</w:t>
      </w:r>
      <w:r w:rsidR="003C6FB0" w:rsidRPr="001C0A4D">
        <w:rPr>
          <w:rFonts w:ascii="Times New Roman" w:hAnsi="Times New Roman" w:cs="Times New Roman"/>
          <w:sz w:val="26"/>
          <w:szCs w:val="26"/>
        </w:rPr>
        <w:t xml:space="preserve"> в котором указаны требования к оформлению материалов</w:t>
      </w:r>
      <w:r w:rsidR="005F60FF" w:rsidRPr="001C0A4D">
        <w:rPr>
          <w:rFonts w:ascii="Times New Roman" w:hAnsi="Times New Roman" w:cs="Times New Roman"/>
          <w:sz w:val="26"/>
          <w:szCs w:val="26"/>
        </w:rPr>
        <w:t xml:space="preserve"> для публикации</w:t>
      </w:r>
      <w:r w:rsidR="003C6FB0" w:rsidRPr="001C0A4D">
        <w:rPr>
          <w:rFonts w:ascii="Times New Roman" w:hAnsi="Times New Roman" w:cs="Times New Roman"/>
          <w:sz w:val="26"/>
          <w:szCs w:val="26"/>
        </w:rPr>
        <w:t>.</w:t>
      </w:r>
    </w:p>
    <w:p w:rsidR="0019792A" w:rsidRPr="001C0A4D" w:rsidRDefault="0019792A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26B0" w:rsidRPr="001C0A4D" w:rsidRDefault="00B226B0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A4D">
        <w:rPr>
          <w:rFonts w:ascii="Times New Roman" w:hAnsi="Times New Roman" w:cs="Times New Roman"/>
          <w:sz w:val="26"/>
          <w:szCs w:val="26"/>
        </w:rPr>
        <w:t xml:space="preserve">Все расходы, связанные с проездом, проживанием и питанием, оплачиваются за счет направляющей стороны. </w:t>
      </w:r>
    </w:p>
    <w:p w:rsidR="005F60FF" w:rsidRPr="001C0A4D" w:rsidRDefault="00B226B0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A4D">
        <w:rPr>
          <w:rFonts w:ascii="Times New Roman" w:hAnsi="Times New Roman" w:cs="Times New Roman"/>
          <w:b/>
          <w:sz w:val="26"/>
          <w:szCs w:val="26"/>
        </w:rPr>
        <w:t>Справки по тел</w:t>
      </w:r>
      <w:r w:rsidR="005F60FF" w:rsidRPr="001C0A4D">
        <w:rPr>
          <w:rFonts w:ascii="Times New Roman" w:hAnsi="Times New Roman" w:cs="Times New Roman"/>
          <w:b/>
          <w:sz w:val="26"/>
          <w:szCs w:val="26"/>
        </w:rPr>
        <w:t>ефону</w:t>
      </w:r>
      <w:r w:rsidRPr="001C0A4D">
        <w:rPr>
          <w:rFonts w:ascii="Times New Roman" w:hAnsi="Times New Roman" w:cs="Times New Roman"/>
          <w:b/>
          <w:sz w:val="26"/>
          <w:szCs w:val="26"/>
        </w:rPr>
        <w:t>:</w:t>
      </w:r>
      <w:r w:rsidRPr="001C0A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666" w:rsidRPr="001C0A4D" w:rsidRDefault="00B226B0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0A4D">
        <w:rPr>
          <w:rFonts w:ascii="Times New Roman" w:hAnsi="Times New Roman" w:cs="Times New Roman"/>
          <w:sz w:val="26"/>
          <w:szCs w:val="26"/>
        </w:rPr>
        <w:t>+7</w:t>
      </w:r>
      <w:r w:rsidR="001C0A4D">
        <w:rPr>
          <w:rFonts w:ascii="Times New Roman" w:hAnsi="Times New Roman" w:cs="Times New Roman"/>
          <w:sz w:val="26"/>
          <w:szCs w:val="26"/>
        </w:rPr>
        <w:t> </w:t>
      </w:r>
      <w:r w:rsidRPr="001C0A4D">
        <w:rPr>
          <w:rFonts w:ascii="Times New Roman" w:hAnsi="Times New Roman" w:cs="Times New Roman"/>
          <w:sz w:val="26"/>
          <w:szCs w:val="26"/>
        </w:rPr>
        <w:t>909</w:t>
      </w:r>
      <w:r w:rsidR="001C0A4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1C0A4D">
        <w:rPr>
          <w:rFonts w:ascii="Times New Roman" w:hAnsi="Times New Roman" w:cs="Times New Roman"/>
          <w:sz w:val="26"/>
          <w:szCs w:val="26"/>
        </w:rPr>
        <w:t xml:space="preserve">315-28-39 (ответственный секретарь </w:t>
      </w:r>
      <w:r w:rsidR="005F60FF" w:rsidRPr="001C0A4D">
        <w:rPr>
          <w:rFonts w:ascii="Times New Roman" w:hAnsi="Times New Roman" w:cs="Times New Roman"/>
          <w:sz w:val="26"/>
          <w:szCs w:val="26"/>
        </w:rPr>
        <w:t>чтений</w:t>
      </w:r>
      <w:r w:rsidR="00950AA5" w:rsidRPr="001C0A4D">
        <w:rPr>
          <w:rFonts w:ascii="Times New Roman" w:hAnsi="Times New Roman" w:cs="Times New Roman"/>
          <w:sz w:val="26"/>
          <w:szCs w:val="26"/>
        </w:rPr>
        <w:t>, Александр Анатольевич Гущин)</w:t>
      </w:r>
      <w:r w:rsidR="005F60FF" w:rsidRPr="001C0A4D">
        <w:rPr>
          <w:rFonts w:ascii="Times New Roman" w:hAnsi="Times New Roman" w:cs="Times New Roman"/>
          <w:sz w:val="26"/>
          <w:szCs w:val="26"/>
        </w:rPr>
        <w:t xml:space="preserve">; </w:t>
      </w:r>
      <w:r w:rsidR="00E03CEE" w:rsidRPr="001C0A4D">
        <w:rPr>
          <w:rFonts w:ascii="Times New Roman" w:hAnsi="Times New Roman" w:cs="Times New Roman"/>
          <w:b/>
          <w:sz w:val="26"/>
          <w:szCs w:val="26"/>
        </w:rPr>
        <w:t>электронн</w:t>
      </w:r>
      <w:r w:rsidR="005F60FF" w:rsidRPr="001C0A4D">
        <w:rPr>
          <w:rFonts w:ascii="Times New Roman" w:hAnsi="Times New Roman" w:cs="Times New Roman"/>
          <w:b/>
          <w:sz w:val="26"/>
          <w:szCs w:val="26"/>
        </w:rPr>
        <w:t>ая почта:</w:t>
      </w:r>
      <w:r w:rsidR="00E03CEE" w:rsidRPr="001C0A4D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9461E" w:rsidRPr="001C0A4D">
          <w:rPr>
            <w:rStyle w:val="a3"/>
            <w:rFonts w:ascii="Times New Roman" w:hAnsi="Times New Roman" w:cs="Times New Roman"/>
            <w:sz w:val="26"/>
            <w:szCs w:val="26"/>
          </w:rPr>
          <w:t>irr-ipk@yandex.ru</w:t>
        </w:r>
      </w:hyperlink>
    </w:p>
    <w:p w:rsidR="0059461E" w:rsidRPr="001C0A4D" w:rsidRDefault="001C0A4D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+7 963 099</w:t>
      </w:r>
      <w:r w:rsidRPr="001C0A4D">
        <w:rPr>
          <w:rFonts w:ascii="Times New Roman" w:hAnsi="Times New Roman" w:cs="Times New Roman"/>
          <w:sz w:val="26"/>
          <w:szCs w:val="26"/>
        </w:rPr>
        <w:t>-</w:t>
      </w:r>
      <w:r w:rsidR="0059461E" w:rsidRPr="001C0A4D">
        <w:rPr>
          <w:rFonts w:ascii="Times New Roman" w:hAnsi="Times New Roman" w:cs="Times New Roman"/>
          <w:sz w:val="26"/>
          <w:szCs w:val="26"/>
        </w:rPr>
        <w:t>68</w:t>
      </w:r>
      <w:r w:rsidRPr="001C0A4D">
        <w:rPr>
          <w:rFonts w:ascii="Times New Roman" w:hAnsi="Times New Roman" w:cs="Times New Roman"/>
          <w:sz w:val="26"/>
          <w:szCs w:val="26"/>
        </w:rPr>
        <w:t>-</w:t>
      </w:r>
      <w:r w:rsidR="0059461E" w:rsidRPr="001C0A4D">
        <w:rPr>
          <w:rFonts w:ascii="Times New Roman" w:hAnsi="Times New Roman" w:cs="Times New Roman"/>
          <w:sz w:val="26"/>
          <w:szCs w:val="26"/>
        </w:rPr>
        <w:t>50 (</w:t>
      </w:r>
      <w:r w:rsidR="005F60FF" w:rsidRPr="001C0A4D">
        <w:rPr>
          <w:rFonts w:ascii="Times New Roman" w:hAnsi="Times New Roman" w:cs="Times New Roman"/>
          <w:sz w:val="26"/>
          <w:szCs w:val="26"/>
        </w:rPr>
        <w:t xml:space="preserve">проректор по научной работе ГАОУ ДПО «Институт регионального развития Пензенской области» Владимир Иванович Первушкин); </w:t>
      </w:r>
      <w:r w:rsidR="005F60FF" w:rsidRPr="001C0A4D">
        <w:rPr>
          <w:rFonts w:ascii="Times New Roman" w:hAnsi="Times New Roman" w:cs="Times New Roman"/>
          <w:b/>
          <w:sz w:val="26"/>
          <w:szCs w:val="26"/>
        </w:rPr>
        <w:t>электронная почта</w:t>
      </w:r>
      <w:r w:rsidR="005F60FF" w:rsidRPr="001C0A4D">
        <w:rPr>
          <w:rFonts w:ascii="Times New Roman" w:hAnsi="Times New Roman" w:cs="Times New Roman"/>
          <w:sz w:val="26"/>
          <w:szCs w:val="26"/>
        </w:rPr>
        <w:t xml:space="preserve">: </w:t>
      </w:r>
      <w:r w:rsidR="005F60FF" w:rsidRPr="001C0A4D">
        <w:rPr>
          <w:rFonts w:ascii="Times New Roman" w:hAnsi="Times New Roman" w:cs="Times New Roman"/>
          <w:sz w:val="26"/>
          <w:szCs w:val="26"/>
          <w:lang w:val="en-US"/>
        </w:rPr>
        <w:t>kraeved</w:t>
      </w:r>
      <w:r w:rsidR="005F60FF" w:rsidRPr="001C0A4D">
        <w:rPr>
          <w:rFonts w:ascii="Times New Roman" w:hAnsi="Times New Roman" w:cs="Times New Roman"/>
          <w:sz w:val="26"/>
          <w:szCs w:val="26"/>
        </w:rPr>
        <w:t>-</w:t>
      </w:r>
      <w:r w:rsidR="005F60FF" w:rsidRPr="001C0A4D">
        <w:rPr>
          <w:rFonts w:ascii="Times New Roman" w:hAnsi="Times New Roman" w:cs="Times New Roman"/>
          <w:sz w:val="26"/>
          <w:szCs w:val="26"/>
          <w:lang w:val="en-US"/>
        </w:rPr>
        <w:t>pnz</w:t>
      </w:r>
      <w:r w:rsidR="005F60FF" w:rsidRPr="001C0A4D">
        <w:rPr>
          <w:rFonts w:ascii="Times New Roman" w:hAnsi="Times New Roman" w:cs="Times New Roman"/>
          <w:sz w:val="26"/>
          <w:szCs w:val="26"/>
        </w:rPr>
        <w:t>@</w:t>
      </w:r>
      <w:r w:rsidR="005F60FF" w:rsidRPr="001C0A4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F60FF" w:rsidRPr="001C0A4D">
        <w:rPr>
          <w:rFonts w:ascii="Times New Roman" w:hAnsi="Times New Roman" w:cs="Times New Roman"/>
          <w:sz w:val="26"/>
          <w:szCs w:val="26"/>
        </w:rPr>
        <w:t>.</w:t>
      </w:r>
      <w:r w:rsidR="005F60FF" w:rsidRPr="001C0A4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F60FF" w:rsidRPr="001C0A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0666" w:rsidRPr="001C0A4D" w:rsidRDefault="00C60666" w:rsidP="00950AA5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</w:p>
    <w:p w:rsidR="0019792A" w:rsidRPr="001C0A4D" w:rsidRDefault="00C667F0" w:rsidP="00C667F0">
      <w:pPr>
        <w:jc w:val="right"/>
        <w:rPr>
          <w:rFonts w:ascii="Times New Roman" w:hAnsi="Times New Roman" w:cs="Times New Roman"/>
          <w:sz w:val="26"/>
          <w:szCs w:val="26"/>
        </w:rPr>
      </w:pPr>
      <w:r w:rsidRPr="001C0A4D">
        <w:rPr>
          <w:rFonts w:ascii="Times New Roman" w:hAnsi="Times New Roman" w:cs="Times New Roman"/>
          <w:sz w:val="26"/>
          <w:szCs w:val="26"/>
        </w:rPr>
        <w:t>Оргкомитет</w:t>
      </w:r>
    </w:p>
    <w:p w:rsidR="003E39DC" w:rsidRDefault="003E39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60666" w:rsidRPr="0019792A" w:rsidRDefault="0019792A" w:rsidP="0019792A">
      <w:pPr>
        <w:spacing w:line="360" w:lineRule="exact"/>
        <w:jc w:val="right"/>
        <w:rPr>
          <w:rFonts w:ascii="Times New Roman" w:hAnsi="Times New Roman" w:cs="Times New Roman"/>
        </w:rPr>
      </w:pPr>
      <w:r w:rsidRPr="0019792A">
        <w:rPr>
          <w:rFonts w:ascii="Times New Roman" w:hAnsi="Times New Roman" w:cs="Times New Roman"/>
        </w:rPr>
        <w:lastRenderedPageBreak/>
        <w:t xml:space="preserve">Приложение </w:t>
      </w:r>
      <w:r w:rsidR="004E4162">
        <w:rPr>
          <w:rFonts w:ascii="Times New Roman" w:hAnsi="Times New Roman" w:cs="Times New Roman"/>
        </w:rPr>
        <w:t xml:space="preserve">№ </w:t>
      </w:r>
      <w:r w:rsidRPr="0019792A">
        <w:rPr>
          <w:rFonts w:ascii="Times New Roman" w:hAnsi="Times New Roman" w:cs="Times New Roman"/>
        </w:rPr>
        <w:t>1</w:t>
      </w:r>
    </w:p>
    <w:p w:rsidR="00C60666" w:rsidRDefault="00C60666">
      <w:pPr>
        <w:spacing w:line="360" w:lineRule="exact"/>
      </w:pPr>
    </w:p>
    <w:p w:rsidR="00C60666" w:rsidRDefault="00C60666">
      <w:pPr>
        <w:rPr>
          <w:sz w:val="2"/>
          <w:szCs w:val="2"/>
        </w:rPr>
        <w:sectPr w:rsidR="00C60666" w:rsidSect="00057386">
          <w:pgSz w:w="12240" w:h="20160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C60666" w:rsidRDefault="00C60666">
      <w:pPr>
        <w:spacing w:line="116" w:lineRule="exact"/>
        <w:rPr>
          <w:sz w:val="9"/>
          <w:szCs w:val="9"/>
        </w:rPr>
      </w:pPr>
    </w:p>
    <w:tbl>
      <w:tblPr>
        <w:tblStyle w:val="ac"/>
        <w:tblW w:w="9114" w:type="dxa"/>
        <w:tblInd w:w="20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8F4650" w:rsidTr="00B35A04">
        <w:tc>
          <w:tcPr>
            <w:tcW w:w="9114" w:type="dxa"/>
            <w:gridSpan w:val="2"/>
            <w:vAlign w:val="center"/>
          </w:tcPr>
          <w:p w:rsidR="008F4650" w:rsidRP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  <w:rPr>
                <w:b/>
              </w:rPr>
            </w:pPr>
            <w:r w:rsidRPr="008F4650">
              <w:rPr>
                <w:b/>
              </w:rPr>
              <w:t>Форма заявки</w:t>
            </w: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Фамилия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Имя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Отчество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Название доклада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3731B7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Регион, населенный пункт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4E6D87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Место работы (учебы)</w:t>
            </w:r>
            <w:r w:rsidR="004E6D87">
              <w:rPr>
                <w:rStyle w:val="23"/>
              </w:rPr>
              <w:t>. Полное и сокращенное название в соответствии с уставом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Должность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45" w:lineRule="exact"/>
              <w:jc w:val="left"/>
            </w:pPr>
            <w:r>
              <w:rPr>
                <w:rStyle w:val="23"/>
              </w:rPr>
              <w:t>Ученая степень, ученое звание, почетное звание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Домашний адрес (с индексом)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8F4650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  <w:lang w:val="en-US" w:eastAsia="en-US" w:bidi="en-US"/>
              </w:rPr>
              <w:t>E</w:t>
            </w:r>
            <w:r w:rsidRPr="004E6D87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mail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bottom"/>
          </w:tcPr>
          <w:p w:rsidR="008F4650" w:rsidRDefault="008F4650" w:rsidP="008F4650">
            <w:pPr>
              <w:pStyle w:val="20"/>
              <w:shd w:val="clear" w:color="auto" w:fill="auto"/>
              <w:spacing w:after="0" w:line="269" w:lineRule="exact"/>
              <w:jc w:val="left"/>
            </w:pPr>
            <w:r>
              <w:rPr>
                <w:rStyle w:val="23"/>
              </w:rPr>
              <w:t>Телефоны (служебный и</w:t>
            </w:r>
            <w:r w:rsidR="00057386">
              <w:rPr>
                <w:rStyle w:val="23"/>
              </w:rPr>
              <w:t>ли</w:t>
            </w:r>
            <w:r>
              <w:rPr>
                <w:rStyle w:val="23"/>
              </w:rPr>
              <w:t xml:space="preserve"> мобильный) с указанием кода города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center"/>
          </w:tcPr>
          <w:p w:rsidR="008F4650" w:rsidRDefault="008F4650" w:rsidP="004E6D87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3"/>
              </w:rPr>
              <w:t>Направление</w:t>
            </w:r>
            <w:r w:rsidR="004E6D87">
              <w:rPr>
                <w:rStyle w:val="23"/>
              </w:rPr>
              <w:t xml:space="preserve"> работы</w:t>
            </w:r>
            <w:r>
              <w:rPr>
                <w:rStyle w:val="23"/>
              </w:rPr>
              <w:t xml:space="preserve"> </w:t>
            </w:r>
            <w:r w:rsidR="004E6D87">
              <w:rPr>
                <w:rStyle w:val="23"/>
              </w:rPr>
              <w:t>чтений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bottom"/>
          </w:tcPr>
          <w:p w:rsidR="008F4650" w:rsidRDefault="008F4650" w:rsidP="008F4650">
            <w:pPr>
              <w:pStyle w:val="20"/>
              <w:shd w:val="clear" w:color="auto" w:fill="auto"/>
              <w:spacing w:after="0" w:line="264" w:lineRule="exact"/>
              <w:jc w:val="left"/>
            </w:pPr>
            <w:r>
              <w:rPr>
                <w:rStyle w:val="23"/>
              </w:rPr>
              <w:t>Необходимость мультимедиа для презентации (да/нет)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  <w:tr w:rsidR="008F4650" w:rsidTr="008F4650">
        <w:tc>
          <w:tcPr>
            <w:tcW w:w="4557" w:type="dxa"/>
            <w:vAlign w:val="bottom"/>
          </w:tcPr>
          <w:p w:rsidR="008F4650" w:rsidRPr="00F47A0D" w:rsidRDefault="008F4650" w:rsidP="008F4650">
            <w:pPr>
              <w:pStyle w:val="20"/>
              <w:shd w:val="clear" w:color="auto" w:fill="auto"/>
              <w:spacing w:after="0" w:line="269" w:lineRule="exact"/>
              <w:jc w:val="left"/>
            </w:pPr>
            <w:r w:rsidRPr="00F47A0D">
              <w:rPr>
                <w:rStyle w:val="23"/>
              </w:rPr>
              <w:t xml:space="preserve">Согласие на размещение электронной версии доклада в научной электронной библиотеке </w:t>
            </w:r>
            <w:r w:rsidRPr="00F47A0D">
              <w:rPr>
                <w:rStyle w:val="23"/>
                <w:lang w:val="en-US" w:eastAsia="en-US" w:bidi="en-US"/>
              </w:rPr>
              <w:t>eLIBRARY</w:t>
            </w:r>
            <w:r w:rsidRPr="00F47A0D">
              <w:rPr>
                <w:rStyle w:val="23"/>
                <w:lang w:eastAsia="en-US" w:bidi="en-US"/>
              </w:rPr>
              <w:t>.</w:t>
            </w:r>
            <w:r w:rsidRPr="00F47A0D">
              <w:rPr>
                <w:rStyle w:val="23"/>
                <w:lang w:val="en-US" w:eastAsia="en-US" w:bidi="en-US"/>
              </w:rPr>
              <w:t>RU</w:t>
            </w:r>
            <w:r w:rsidRPr="00F47A0D">
              <w:rPr>
                <w:rStyle w:val="23"/>
                <w:lang w:eastAsia="en-US" w:bidi="en-US"/>
              </w:rPr>
              <w:t xml:space="preserve"> </w:t>
            </w:r>
            <w:r w:rsidRPr="00F47A0D">
              <w:rPr>
                <w:rStyle w:val="23"/>
              </w:rPr>
              <w:t>(на</w:t>
            </w:r>
            <w:r w:rsidR="00057386">
              <w:rPr>
                <w:rStyle w:val="23"/>
              </w:rPr>
              <w:t>личие ответа согласен/согласна –</w:t>
            </w:r>
            <w:r w:rsidRPr="00F47A0D">
              <w:rPr>
                <w:rStyle w:val="23"/>
              </w:rPr>
              <w:t xml:space="preserve"> обязательное условие публикации)</w:t>
            </w:r>
          </w:p>
        </w:tc>
        <w:tc>
          <w:tcPr>
            <w:tcW w:w="4557" w:type="dxa"/>
          </w:tcPr>
          <w:p w:rsidR="008F4650" w:rsidRDefault="008F4650" w:rsidP="008F4650">
            <w:pPr>
              <w:pStyle w:val="30"/>
              <w:shd w:val="clear" w:color="auto" w:fill="auto"/>
              <w:spacing w:before="0" w:after="430" w:line="260" w:lineRule="exact"/>
            </w:pPr>
          </w:p>
        </w:tc>
      </w:tr>
    </w:tbl>
    <w:p w:rsidR="008F4650" w:rsidRDefault="008F4650">
      <w:pPr>
        <w:pStyle w:val="30"/>
        <w:shd w:val="clear" w:color="auto" w:fill="auto"/>
        <w:spacing w:before="0" w:after="430" w:line="260" w:lineRule="exact"/>
        <w:ind w:left="20"/>
      </w:pPr>
    </w:p>
    <w:p w:rsidR="008F4650" w:rsidRDefault="008F4650">
      <w:pPr>
        <w:pStyle w:val="30"/>
        <w:shd w:val="clear" w:color="auto" w:fill="auto"/>
        <w:spacing w:before="0" w:after="430" w:line="260" w:lineRule="exact"/>
        <w:ind w:left="20"/>
      </w:pPr>
    </w:p>
    <w:p w:rsidR="008F4650" w:rsidRDefault="008F4650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8F4650" w:rsidSect="006A47D8">
      <w:headerReference w:type="default" r:id="rId9"/>
      <w:type w:val="continuous"/>
      <w:pgSz w:w="12240" w:h="20160"/>
      <w:pgMar w:top="1400" w:right="1387" w:bottom="4295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4AE" w:rsidRDefault="004634AE">
      <w:r>
        <w:separator/>
      </w:r>
    </w:p>
  </w:endnote>
  <w:endnote w:type="continuationSeparator" w:id="0">
    <w:p w:rsidR="004634AE" w:rsidRDefault="0046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4AE" w:rsidRDefault="004634AE">
      <w:r>
        <w:separator/>
      </w:r>
    </w:p>
  </w:footnote>
  <w:footnote w:type="continuationSeparator" w:id="0">
    <w:p w:rsidR="004634AE" w:rsidRDefault="0046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66" w:rsidRPr="008F4650" w:rsidRDefault="00C60666" w:rsidP="008F46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941CC"/>
    <w:multiLevelType w:val="hybridMultilevel"/>
    <w:tmpl w:val="C05C3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1D29E9"/>
    <w:multiLevelType w:val="hybridMultilevel"/>
    <w:tmpl w:val="0C40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008BA"/>
    <w:multiLevelType w:val="multilevel"/>
    <w:tmpl w:val="F8384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A05595"/>
    <w:multiLevelType w:val="multilevel"/>
    <w:tmpl w:val="EDCEB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9B1C60"/>
    <w:multiLevelType w:val="multilevel"/>
    <w:tmpl w:val="9CB697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3764BC"/>
    <w:multiLevelType w:val="hybridMultilevel"/>
    <w:tmpl w:val="F4A03A9C"/>
    <w:lvl w:ilvl="0" w:tplc="BE9AB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476353"/>
    <w:multiLevelType w:val="multilevel"/>
    <w:tmpl w:val="56FC8C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B0530"/>
    <w:multiLevelType w:val="multilevel"/>
    <w:tmpl w:val="563CD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0F2499"/>
    <w:multiLevelType w:val="multilevel"/>
    <w:tmpl w:val="7180C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66"/>
    <w:rsid w:val="00030AF0"/>
    <w:rsid w:val="00033E63"/>
    <w:rsid w:val="000479E2"/>
    <w:rsid w:val="00050BD0"/>
    <w:rsid w:val="00057386"/>
    <w:rsid w:val="0007166D"/>
    <w:rsid w:val="000A2F58"/>
    <w:rsid w:val="000B540A"/>
    <w:rsid w:val="00103A89"/>
    <w:rsid w:val="00113920"/>
    <w:rsid w:val="00141781"/>
    <w:rsid w:val="0016616A"/>
    <w:rsid w:val="00187F6E"/>
    <w:rsid w:val="0019792A"/>
    <w:rsid w:val="001B6167"/>
    <w:rsid w:val="001C0A4D"/>
    <w:rsid w:val="001D38EF"/>
    <w:rsid w:val="00201180"/>
    <w:rsid w:val="00222C06"/>
    <w:rsid w:val="00227B9B"/>
    <w:rsid w:val="002534BE"/>
    <w:rsid w:val="00255A4F"/>
    <w:rsid w:val="00297211"/>
    <w:rsid w:val="002C7A97"/>
    <w:rsid w:val="0030542D"/>
    <w:rsid w:val="0036243B"/>
    <w:rsid w:val="00371B35"/>
    <w:rsid w:val="003731B7"/>
    <w:rsid w:val="00396ACE"/>
    <w:rsid w:val="003B7810"/>
    <w:rsid w:val="003C6FB0"/>
    <w:rsid w:val="003D6E97"/>
    <w:rsid w:val="003E39DC"/>
    <w:rsid w:val="003E40DC"/>
    <w:rsid w:val="003E479D"/>
    <w:rsid w:val="003F3CC8"/>
    <w:rsid w:val="004274DB"/>
    <w:rsid w:val="004339BF"/>
    <w:rsid w:val="00433CC9"/>
    <w:rsid w:val="004634AE"/>
    <w:rsid w:val="00467784"/>
    <w:rsid w:val="00483672"/>
    <w:rsid w:val="0048576E"/>
    <w:rsid w:val="00496806"/>
    <w:rsid w:val="004D3D77"/>
    <w:rsid w:val="004E4162"/>
    <w:rsid w:val="004E6D87"/>
    <w:rsid w:val="005647A8"/>
    <w:rsid w:val="00565B73"/>
    <w:rsid w:val="00571A57"/>
    <w:rsid w:val="005832E3"/>
    <w:rsid w:val="0059461E"/>
    <w:rsid w:val="005A0A74"/>
    <w:rsid w:val="005B557F"/>
    <w:rsid w:val="005B77DC"/>
    <w:rsid w:val="005F60FF"/>
    <w:rsid w:val="00622ED8"/>
    <w:rsid w:val="006332E1"/>
    <w:rsid w:val="006A298F"/>
    <w:rsid w:val="006A47D8"/>
    <w:rsid w:val="006D540B"/>
    <w:rsid w:val="006D570F"/>
    <w:rsid w:val="00756913"/>
    <w:rsid w:val="00773099"/>
    <w:rsid w:val="00787D95"/>
    <w:rsid w:val="00892FFF"/>
    <w:rsid w:val="008F009D"/>
    <w:rsid w:val="008F4650"/>
    <w:rsid w:val="008F51F6"/>
    <w:rsid w:val="009047BD"/>
    <w:rsid w:val="009208C9"/>
    <w:rsid w:val="00945D0D"/>
    <w:rsid w:val="00947B83"/>
    <w:rsid w:val="00950AA5"/>
    <w:rsid w:val="00951AC9"/>
    <w:rsid w:val="00963142"/>
    <w:rsid w:val="0096727F"/>
    <w:rsid w:val="009776FD"/>
    <w:rsid w:val="009B7FA4"/>
    <w:rsid w:val="009E505C"/>
    <w:rsid w:val="009E6A3B"/>
    <w:rsid w:val="00A00F32"/>
    <w:rsid w:val="00A07EAC"/>
    <w:rsid w:val="00A3278C"/>
    <w:rsid w:val="00A40C4E"/>
    <w:rsid w:val="00A608F7"/>
    <w:rsid w:val="00A716F8"/>
    <w:rsid w:val="00A72BB9"/>
    <w:rsid w:val="00A74D15"/>
    <w:rsid w:val="00A811D0"/>
    <w:rsid w:val="00A87C9E"/>
    <w:rsid w:val="00A94093"/>
    <w:rsid w:val="00B226B0"/>
    <w:rsid w:val="00B7074F"/>
    <w:rsid w:val="00B72FE0"/>
    <w:rsid w:val="00C133E5"/>
    <w:rsid w:val="00C13A39"/>
    <w:rsid w:val="00C57AD9"/>
    <w:rsid w:val="00C60666"/>
    <w:rsid w:val="00C667F0"/>
    <w:rsid w:val="00C83F8F"/>
    <w:rsid w:val="00C93D52"/>
    <w:rsid w:val="00C97C4D"/>
    <w:rsid w:val="00CA1C89"/>
    <w:rsid w:val="00CC765C"/>
    <w:rsid w:val="00D05515"/>
    <w:rsid w:val="00D37AE2"/>
    <w:rsid w:val="00D539F2"/>
    <w:rsid w:val="00DA12BF"/>
    <w:rsid w:val="00DB2FB6"/>
    <w:rsid w:val="00DD564E"/>
    <w:rsid w:val="00E02BAA"/>
    <w:rsid w:val="00E03CEE"/>
    <w:rsid w:val="00E073D0"/>
    <w:rsid w:val="00E5003E"/>
    <w:rsid w:val="00E64585"/>
    <w:rsid w:val="00E840AB"/>
    <w:rsid w:val="00EA36BD"/>
    <w:rsid w:val="00EC1D27"/>
    <w:rsid w:val="00EC5AB3"/>
    <w:rsid w:val="00ED1783"/>
    <w:rsid w:val="00ED2A16"/>
    <w:rsid w:val="00EE1FD4"/>
    <w:rsid w:val="00EE47B6"/>
    <w:rsid w:val="00EE4C89"/>
    <w:rsid w:val="00F153C7"/>
    <w:rsid w:val="00F208A8"/>
    <w:rsid w:val="00F302EE"/>
    <w:rsid w:val="00F46B18"/>
    <w:rsid w:val="00F47A0D"/>
    <w:rsid w:val="00F720F4"/>
    <w:rsid w:val="00F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ED36F-3FE3-40CF-B2D3-6D66AF50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Заголовок №3 + 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5ptExact">
    <w:name w:val="Основной текст (2) + 6;5 pt;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Exact1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4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5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6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617pt">
    <w:name w:val="Основной текст (6) + 17 pt;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420" w:line="0" w:lineRule="atLeast"/>
      <w:jc w:val="center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after="180" w:line="341" w:lineRule="exact"/>
      <w:ind w:hanging="8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65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  <w:lang w:val="en-US" w:eastAsia="en-US" w:bidi="en-US"/>
    </w:rPr>
  </w:style>
  <w:style w:type="paragraph" w:styleId="ab">
    <w:name w:val="No Spacing"/>
    <w:uiPriority w:val="99"/>
    <w:qFormat/>
    <w:rsid w:val="008F4650"/>
    <w:pPr>
      <w:widowControl/>
      <w:suppressAutoHyphens/>
    </w:pPr>
    <w:rPr>
      <w:rFonts w:ascii="Calibri" w:eastAsia="Times New Roman" w:hAnsi="Calibri" w:cs="Calibri"/>
      <w:sz w:val="22"/>
      <w:szCs w:val="22"/>
      <w:lang w:eastAsia="zh-CN" w:bidi="ar-SA"/>
    </w:rPr>
  </w:style>
  <w:style w:type="table" w:styleId="ac">
    <w:name w:val="Table Grid"/>
    <w:basedOn w:val="a1"/>
    <w:uiPriority w:val="39"/>
    <w:rsid w:val="008F4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F46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F46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8F46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F4650"/>
    <w:rPr>
      <w:color w:val="000000"/>
    </w:rPr>
  </w:style>
  <w:style w:type="paragraph" w:styleId="af1">
    <w:name w:val="List Paragraph"/>
    <w:basedOn w:val="a"/>
    <w:uiPriority w:val="34"/>
    <w:qFormat/>
    <w:rsid w:val="0096727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footnote text"/>
    <w:basedOn w:val="a"/>
    <w:link w:val="af3"/>
    <w:uiPriority w:val="99"/>
    <w:semiHidden/>
    <w:unhideWhenUsed/>
    <w:rsid w:val="006A47D8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6A47D8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4">
    <w:name w:val="footnote reference"/>
    <w:basedOn w:val="a0"/>
    <w:uiPriority w:val="99"/>
    <w:semiHidden/>
    <w:unhideWhenUsed/>
    <w:rsid w:val="006A47D8"/>
    <w:rPr>
      <w:vertAlign w:val="superscript"/>
    </w:rPr>
  </w:style>
  <w:style w:type="character" w:styleId="af5">
    <w:name w:val="Strong"/>
    <w:basedOn w:val="a0"/>
    <w:uiPriority w:val="22"/>
    <w:qFormat/>
    <w:rsid w:val="004E6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r-ipk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2021-12-28T10:52:00Z</dcterms:created>
  <dcterms:modified xsi:type="dcterms:W3CDTF">2021-12-28T10:52:00Z</dcterms:modified>
</cp:coreProperties>
</file>