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E6" w:rsidRPr="00607AB2" w:rsidRDefault="00D23BE6" w:rsidP="00D23BE6">
      <w:pPr>
        <w:tabs>
          <w:tab w:val="left" w:pos="1418"/>
        </w:tabs>
        <w:spacing w:after="120" w:line="240" w:lineRule="auto"/>
        <w:ind w:left="180"/>
        <w:jc w:val="center"/>
        <w:rPr>
          <w:rFonts w:ascii="Times New Roman" w:hAnsi="Times New Roman"/>
          <w:b/>
          <w:color w:val="632423"/>
          <w:sz w:val="32"/>
          <w:szCs w:val="32"/>
        </w:rPr>
      </w:pPr>
      <w:r>
        <w:rPr>
          <w:rFonts w:ascii="Times New Roman" w:hAnsi="Times New Roman"/>
          <w:b/>
          <w:noProof/>
          <w:color w:val="632423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-31115</wp:posOffset>
            </wp:positionV>
            <wp:extent cx="881380" cy="658495"/>
            <wp:effectExtent l="19050" t="19050" r="13970" b="27305"/>
            <wp:wrapNone/>
            <wp:docPr id="2" name="Рисунок 2" descr="C:\Documents and Settings\All Users\Быстрый доступ\Союз краеведов России\СКР\Отчетно-выборная конференция 2013\Материалы к отчетно-выб.конф.2013\Символика\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ll Users\Быстрый доступ\Союз краеведов России\СКР\Отчетно-выборная конференция 2013\Материалы к отчетно-выб.конф.2013\Символика\1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5849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996633">
                            <a:alpha val="96001"/>
                          </a:srgbClr>
                        </a:gs>
                        <a:gs pos="100000">
                          <a:srgbClr val="472F18"/>
                        </a:gs>
                      </a:gsLst>
                      <a:lin ang="5400000" scaled="1"/>
                    </a:gradFill>
                    <a:ln w="9525">
                      <a:solidFill>
                        <a:srgbClr val="62242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AB2">
        <w:rPr>
          <w:rFonts w:ascii="Times New Roman" w:hAnsi="Times New Roman"/>
          <w:b/>
          <w:color w:val="632423"/>
          <w:sz w:val="32"/>
          <w:szCs w:val="32"/>
        </w:rPr>
        <w:t>Союз краеведов России</w:t>
      </w:r>
    </w:p>
    <w:p w:rsidR="00D23BE6" w:rsidRDefault="00D23BE6" w:rsidP="00D23BE6">
      <w:pPr>
        <w:tabs>
          <w:tab w:val="left" w:pos="1418"/>
        </w:tabs>
        <w:spacing w:after="120" w:line="240" w:lineRule="auto"/>
        <w:ind w:left="142" w:hanging="142"/>
        <w:jc w:val="center"/>
        <w:rPr>
          <w:rFonts w:ascii="Times New Roman" w:hAnsi="Times New Roman"/>
          <w:b/>
          <w:color w:val="632423"/>
          <w:sz w:val="32"/>
          <w:szCs w:val="32"/>
        </w:rPr>
      </w:pPr>
      <w:r>
        <w:rPr>
          <w:rFonts w:ascii="Times New Roman" w:hAnsi="Times New Roman"/>
          <w:b/>
          <w:color w:val="632423"/>
          <w:sz w:val="32"/>
          <w:szCs w:val="32"/>
        </w:rPr>
        <w:t>Администрация города Великие Луки</w:t>
      </w:r>
    </w:p>
    <w:p w:rsidR="00D23BE6" w:rsidRPr="00607AB2" w:rsidRDefault="00D23BE6" w:rsidP="00D23BE6">
      <w:pPr>
        <w:tabs>
          <w:tab w:val="left" w:pos="1418"/>
        </w:tabs>
        <w:spacing w:after="120" w:line="240" w:lineRule="auto"/>
        <w:ind w:left="142" w:hanging="142"/>
        <w:jc w:val="center"/>
        <w:rPr>
          <w:rFonts w:ascii="Times New Roman" w:hAnsi="Times New Roman"/>
          <w:b/>
          <w:color w:val="632423"/>
          <w:sz w:val="32"/>
          <w:szCs w:val="32"/>
        </w:rPr>
      </w:pPr>
      <w:r w:rsidRPr="00607AB2">
        <w:rPr>
          <w:rFonts w:ascii="Times New Roman" w:hAnsi="Times New Roman"/>
          <w:b/>
          <w:color w:val="632423"/>
          <w:sz w:val="32"/>
          <w:szCs w:val="32"/>
        </w:rPr>
        <w:t>Отделение краеведения и историко-культурного туризма  ИАИ РГГУ</w:t>
      </w:r>
    </w:p>
    <w:p w:rsidR="00D23BE6" w:rsidRDefault="00D23BE6" w:rsidP="00D23BE6">
      <w:pPr>
        <w:tabs>
          <w:tab w:val="left" w:pos="1418"/>
        </w:tabs>
        <w:spacing w:after="120" w:line="240" w:lineRule="auto"/>
        <w:ind w:left="142" w:hanging="142"/>
        <w:jc w:val="center"/>
        <w:rPr>
          <w:rFonts w:ascii="Times New Roman" w:hAnsi="Times New Roman"/>
          <w:b/>
          <w:color w:val="632423"/>
          <w:sz w:val="32"/>
          <w:szCs w:val="32"/>
        </w:rPr>
      </w:pPr>
      <w:r>
        <w:rPr>
          <w:rFonts w:ascii="Times New Roman" w:hAnsi="Times New Roman"/>
          <w:b/>
          <w:color w:val="632423"/>
          <w:sz w:val="32"/>
          <w:szCs w:val="32"/>
        </w:rPr>
        <w:t>Великолукская государственная академия физической культуры и спорта</w:t>
      </w:r>
    </w:p>
    <w:p w:rsidR="00D23BE6" w:rsidRPr="00607AB2" w:rsidRDefault="00D23BE6" w:rsidP="00D23BE6">
      <w:pPr>
        <w:tabs>
          <w:tab w:val="left" w:pos="1418"/>
          <w:tab w:val="left" w:pos="11160"/>
        </w:tabs>
        <w:spacing w:after="240" w:line="240" w:lineRule="auto"/>
        <w:ind w:left="142" w:right="104" w:firstLine="38"/>
        <w:contextualSpacing/>
        <w:jc w:val="center"/>
        <w:rPr>
          <w:rFonts w:ascii="Arial Narrow" w:hAnsi="Arial Narrow"/>
          <w:b/>
          <w:color w:val="632423"/>
          <w:sz w:val="44"/>
          <w:szCs w:val="44"/>
        </w:rPr>
      </w:pPr>
      <w:r>
        <w:rPr>
          <w:rFonts w:ascii="Arial Narrow" w:hAnsi="Arial Narrow"/>
          <w:b/>
          <w:color w:val="632423"/>
          <w:sz w:val="44"/>
          <w:szCs w:val="44"/>
        </w:rPr>
        <w:t>Десятые</w:t>
      </w:r>
      <w:r w:rsidRPr="00607AB2">
        <w:rPr>
          <w:rFonts w:ascii="Arial Narrow" w:hAnsi="Arial Narrow"/>
          <w:b/>
          <w:color w:val="632423"/>
          <w:sz w:val="44"/>
          <w:szCs w:val="44"/>
        </w:rPr>
        <w:t xml:space="preserve"> всероссийские краеведческие чтения</w:t>
      </w:r>
    </w:p>
    <w:p w:rsidR="00D23BE6" w:rsidRPr="00607AB2" w:rsidRDefault="00D23BE6" w:rsidP="00D23BE6">
      <w:pPr>
        <w:spacing w:after="0" w:line="240" w:lineRule="auto"/>
        <w:ind w:left="142" w:right="578" w:firstLine="709"/>
        <w:contextualSpacing/>
        <w:rPr>
          <w:rFonts w:ascii="Arial Narrow" w:hAnsi="Arial Narrow"/>
          <w:b/>
          <w:color w:val="632423"/>
          <w:sz w:val="28"/>
          <w:szCs w:val="28"/>
        </w:rPr>
      </w:pPr>
    </w:p>
    <w:p w:rsidR="00D23BE6" w:rsidRPr="00607AB2" w:rsidRDefault="00D23BE6" w:rsidP="00D23BE6">
      <w:pPr>
        <w:spacing w:after="0" w:line="240" w:lineRule="auto"/>
        <w:ind w:right="578" w:firstLine="709"/>
        <w:contextualSpacing/>
        <w:jc w:val="center"/>
        <w:rPr>
          <w:rFonts w:ascii="Times New Roman" w:hAnsi="Times New Roman"/>
          <w:b/>
          <w:color w:val="632423"/>
          <w:sz w:val="28"/>
          <w:szCs w:val="28"/>
        </w:rPr>
      </w:pPr>
      <w:r w:rsidRPr="00607AB2">
        <w:rPr>
          <w:rFonts w:ascii="Times New Roman" w:hAnsi="Times New Roman"/>
          <w:b/>
          <w:color w:val="632423"/>
          <w:sz w:val="28"/>
          <w:szCs w:val="28"/>
        </w:rPr>
        <w:t>Информационное письмо №1</w:t>
      </w:r>
    </w:p>
    <w:p w:rsidR="00D23BE6" w:rsidRPr="008D337D" w:rsidRDefault="00D23BE6" w:rsidP="00D23BE6">
      <w:pPr>
        <w:spacing w:after="0" w:line="240" w:lineRule="auto"/>
        <w:ind w:right="578" w:firstLine="709"/>
        <w:contextualSpacing/>
        <w:jc w:val="center"/>
        <w:rPr>
          <w:rFonts w:ascii="Times New Roman" w:hAnsi="Times New Roman"/>
          <w:b/>
          <w:color w:val="4F6228"/>
          <w:sz w:val="28"/>
          <w:szCs w:val="24"/>
        </w:rPr>
      </w:pPr>
      <w:r w:rsidRPr="008D337D">
        <w:rPr>
          <w:rFonts w:ascii="Times New Roman" w:hAnsi="Times New Roman"/>
          <w:b/>
          <w:i/>
          <w:color w:val="4F6228"/>
          <w:sz w:val="28"/>
          <w:szCs w:val="24"/>
        </w:rPr>
        <w:t>Уважаемые коллеги!</w:t>
      </w:r>
    </w:p>
    <w:p w:rsidR="00D23BE6" w:rsidRPr="00B56F1E" w:rsidRDefault="00D23BE6" w:rsidP="00D23BE6">
      <w:pPr>
        <w:spacing w:after="0" w:line="240" w:lineRule="auto"/>
        <w:ind w:right="102" w:firstLine="709"/>
        <w:contextualSpacing/>
        <w:jc w:val="both"/>
        <w:rPr>
          <w:rFonts w:ascii="Times New Roman" w:hAnsi="Times New Roman"/>
          <w:color w:val="133D14"/>
          <w:sz w:val="24"/>
          <w:szCs w:val="24"/>
        </w:rPr>
      </w:pPr>
      <w:r w:rsidRPr="00B56F1E">
        <w:rPr>
          <w:rFonts w:ascii="Times New Roman" w:hAnsi="Times New Roman"/>
          <w:color w:val="133D14"/>
          <w:sz w:val="24"/>
          <w:szCs w:val="24"/>
        </w:rPr>
        <w:t xml:space="preserve">Союз краеведов России (СКР), </w:t>
      </w:r>
      <w:r>
        <w:rPr>
          <w:rFonts w:ascii="Times New Roman" w:hAnsi="Times New Roman"/>
          <w:color w:val="133D14"/>
          <w:sz w:val="24"/>
          <w:szCs w:val="24"/>
        </w:rPr>
        <w:t>Администрация г. Великие Луки, Великолукская государственная академия физической культуры и спорта</w:t>
      </w:r>
      <w:r w:rsidRPr="00B56F1E">
        <w:rPr>
          <w:rFonts w:ascii="Times New Roman" w:hAnsi="Times New Roman"/>
          <w:color w:val="133D14"/>
          <w:sz w:val="24"/>
          <w:szCs w:val="24"/>
        </w:rPr>
        <w:t xml:space="preserve">, Отделение краеведения и историко-культурного туризма ИАИ РГГУ, приглашают Вас принять участие </w:t>
      </w:r>
      <w:r>
        <w:rPr>
          <w:rFonts w:ascii="Times New Roman" w:hAnsi="Times New Roman"/>
          <w:b/>
          <w:color w:val="133D14"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color w:val="133D14"/>
          <w:sz w:val="24"/>
          <w:szCs w:val="24"/>
        </w:rPr>
        <w:t xml:space="preserve">  Д</w:t>
      </w:r>
      <w:proofErr w:type="gramEnd"/>
      <w:r>
        <w:rPr>
          <w:rFonts w:ascii="Times New Roman" w:hAnsi="Times New Roman"/>
          <w:b/>
          <w:color w:val="133D14"/>
          <w:sz w:val="24"/>
          <w:szCs w:val="24"/>
        </w:rPr>
        <w:t>есятых</w:t>
      </w:r>
      <w:r w:rsidRPr="00B56F1E">
        <w:rPr>
          <w:rFonts w:ascii="Times New Roman" w:hAnsi="Times New Roman"/>
          <w:b/>
          <w:color w:val="133D14"/>
          <w:sz w:val="24"/>
          <w:szCs w:val="24"/>
        </w:rPr>
        <w:t xml:space="preserve"> всероссийских краеведческих чт</w:t>
      </w:r>
      <w:r>
        <w:rPr>
          <w:rFonts w:ascii="Times New Roman" w:hAnsi="Times New Roman"/>
          <w:b/>
          <w:color w:val="133D14"/>
          <w:sz w:val="24"/>
          <w:szCs w:val="24"/>
        </w:rPr>
        <w:t>ениях, которые пройдут 13</w:t>
      </w:r>
      <w:r w:rsidRPr="00B56F1E">
        <w:rPr>
          <w:rFonts w:ascii="Times New Roman" w:hAnsi="Times New Roman"/>
          <w:b/>
          <w:color w:val="133D14"/>
          <w:sz w:val="24"/>
          <w:szCs w:val="24"/>
        </w:rPr>
        <w:t>–1</w:t>
      </w:r>
      <w:r>
        <w:rPr>
          <w:rFonts w:ascii="Times New Roman" w:hAnsi="Times New Roman"/>
          <w:b/>
          <w:color w:val="133D14"/>
          <w:sz w:val="24"/>
          <w:szCs w:val="24"/>
        </w:rPr>
        <w:t>4 мая 2016</w:t>
      </w:r>
      <w:r w:rsidRPr="00B56F1E">
        <w:rPr>
          <w:rFonts w:ascii="Times New Roman" w:hAnsi="Times New Roman"/>
          <w:b/>
          <w:color w:val="133D14"/>
          <w:sz w:val="24"/>
          <w:szCs w:val="24"/>
        </w:rPr>
        <w:t xml:space="preserve"> г. в г. Москве в И</w:t>
      </w:r>
      <w:r w:rsidRPr="00B56F1E">
        <w:rPr>
          <w:rFonts w:ascii="Times New Roman" w:hAnsi="Times New Roman"/>
          <w:b/>
          <w:color w:val="133D14"/>
          <w:sz w:val="24"/>
          <w:szCs w:val="24"/>
        </w:rPr>
        <w:t>с</w:t>
      </w:r>
      <w:r w:rsidRPr="00B56F1E">
        <w:rPr>
          <w:rFonts w:ascii="Times New Roman" w:hAnsi="Times New Roman"/>
          <w:b/>
          <w:color w:val="133D14"/>
          <w:sz w:val="24"/>
          <w:szCs w:val="24"/>
        </w:rPr>
        <w:t>торико-архивном институте РГГУ (Никольская, 15)</w:t>
      </w:r>
      <w:r>
        <w:rPr>
          <w:rFonts w:ascii="Times New Roman" w:hAnsi="Times New Roman"/>
          <w:b/>
          <w:color w:val="133D14"/>
          <w:sz w:val="24"/>
          <w:szCs w:val="24"/>
        </w:rPr>
        <w:t xml:space="preserve"> и г. Верее (Московской обл.)  и 16–17 мая 2016</w:t>
      </w:r>
      <w:r w:rsidRPr="00B56F1E">
        <w:rPr>
          <w:rFonts w:ascii="Times New Roman" w:hAnsi="Times New Roman"/>
          <w:b/>
          <w:color w:val="133D14"/>
          <w:sz w:val="24"/>
          <w:szCs w:val="24"/>
        </w:rPr>
        <w:t xml:space="preserve"> г. в г. </w:t>
      </w:r>
      <w:r>
        <w:rPr>
          <w:rFonts w:ascii="Times New Roman" w:hAnsi="Times New Roman"/>
          <w:b/>
          <w:color w:val="133D14"/>
          <w:sz w:val="24"/>
          <w:szCs w:val="24"/>
        </w:rPr>
        <w:t>Великие Луки (</w:t>
      </w:r>
      <w:proofErr w:type="gramStart"/>
      <w:r>
        <w:rPr>
          <w:rFonts w:ascii="Times New Roman" w:hAnsi="Times New Roman"/>
          <w:b/>
          <w:color w:val="133D14"/>
          <w:sz w:val="24"/>
          <w:szCs w:val="24"/>
        </w:rPr>
        <w:t xml:space="preserve">Псковская обл.) </w:t>
      </w:r>
      <w:r w:rsidRPr="00B56F1E">
        <w:rPr>
          <w:rFonts w:ascii="Times New Roman" w:hAnsi="Times New Roman"/>
          <w:b/>
          <w:color w:val="133D14"/>
          <w:sz w:val="24"/>
          <w:szCs w:val="24"/>
        </w:rPr>
        <w:t xml:space="preserve"> </w:t>
      </w:r>
      <w:proofErr w:type="gramEnd"/>
    </w:p>
    <w:p w:rsidR="00D23BE6" w:rsidRDefault="00D23BE6" w:rsidP="00D23BE6">
      <w:pPr>
        <w:tabs>
          <w:tab w:val="left" w:pos="0"/>
        </w:tabs>
        <w:spacing w:after="60" w:line="240" w:lineRule="auto"/>
        <w:ind w:right="102" w:firstLine="709"/>
        <w:jc w:val="both"/>
        <w:rPr>
          <w:rFonts w:ascii="Times New Roman" w:hAnsi="Times New Roman"/>
          <w:color w:val="133D14"/>
          <w:sz w:val="24"/>
          <w:szCs w:val="24"/>
        </w:rPr>
      </w:pPr>
      <w:r w:rsidRPr="00B56F1E">
        <w:rPr>
          <w:rFonts w:ascii="Times New Roman" w:hAnsi="Times New Roman"/>
          <w:color w:val="133D14"/>
          <w:sz w:val="24"/>
          <w:szCs w:val="24"/>
        </w:rPr>
        <w:t xml:space="preserve">Просим не позднее </w:t>
      </w:r>
      <w:r w:rsidRPr="00DD05E2">
        <w:rPr>
          <w:rFonts w:ascii="Times New Roman" w:hAnsi="Times New Roman"/>
          <w:b/>
          <w:color w:val="C00000"/>
          <w:sz w:val="24"/>
          <w:szCs w:val="24"/>
        </w:rPr>
        <w:t>15 февраля 2016 г.</w:t>
      </w:r>
      <w:r w:rsidRPr="00B56F1E">
        <w:rPr>
          <w:rFonts w:ascii="Times New Roman" w:hAnsi="Times New Roman"/>
          <w:color w:val="133D14"/>
          <w:sz w:val="24"/>
          <w:szCs w:val="24"/>
        </w:rPr>
        <w:t xml:space="preserve">  подтвердить свое участие в конференции и сообщить тему доклада (</w:t>
      </w:r>
      <w:r>
        <w:rPr>
          <w:rFonts w:ascii="Times New Roman" w:hAnsi="Times New Roman"/>
          <w:color w:val="133D14"/>
          <w:sz w:val="24"/>
          <w:szCs w:val="24"/>
        </w:rPr>
        <w:t>регламент</w:t>
      </w:r>
      <w:r w:rsidRPr="00B56F1E">
        <w:rPr>
          <w:rFonts w:ascii="Times New Roman" w:hAnsi="Times New Roman"/>
          <w:color w:val="133D14"/>
          <w:sz w:val="24"/>
          <w:szCs w:val="24"/>
        </w:rPr>
        <w:t xml:space="preserve"> – до 15 мин.</w:t>
      </w:r>
      <w:r>
        <w:rPr>
          <w:rFonts w:ascii="Times New Roman" w:hAnsi="Times New Roman"/>
          <w:color w:val="133D14"/>
          <w:sz w:val="24"/>
          <w:szCs w:val="24"/>
        </w:rPr>
        <w:t xml:space="preserve">) и </w:t>
      </w:r>
      <w:r w:rsidRPr="00B56F1E">
        <w:rPr>
          <w:rFonts w:ascii="Times New Roman" w:hAnsi="Times New Roman"/>
          <w:color w:val="133D14"/>
          <w:sz w:val="24"/>
          <w:szCs w:val="24"/>
        </w:rPr>
        <w:t xml:space="preserve"> ук</w:t>
      </w:r>
      <w:r w:rsidRPr="00B56F1E">
        <w:rPr>
          <w:rFonts w:ascii="Times New Roman" w:hAnsi="Times New Roman"/>
          <w:color w:val="133D14"/>
          <w:sz w:val="24"/>
          <w:szCs w:val="24"/>
        </w:rPr>
        <w:t>а</w:t>
      </w:r>
      <w:r>
        <w:rPr>
          <w:rFonts w:ascii="Times New Roman" w:hAnsi="Times New Roman"/>
          <w:color w:val="133D14"/>
          <w:sz w:val="24"/>
          <w:szCs w:val="24"/>
        </w:rPr>
        <w:t>з</w:t>
      </w:r>
      <w:r w:rsidRPr="00B56F1E">
        <w:rPr>
          <w:rFonts w:ascii="Times New Roman" w:hAnsi="Times New Roman"/>
          <w:color w:val="133D14"/>
          <w:sz w:val="24"/>
          <w:szCs w:val="24"/>
        </w:rPr>
        <w:t>а</w:t>
      </w:r>
      <w:r>
        <w:rPr>
          <w:rFonts w:ascii="Times New Roman" w:hAnsi="Times New Roman"/>
          <w:color w:val="133D14"/>
          <w:sz w:val="24"/>
          <w:szCs w:val="24"/>
        </w:rPr>
        <w:t>ть: где предполагается участие (</w:t>
      </w:r>
      <w:r w:rsidRPr="00B56F1E">
        <w:rPr>
          <w:rFonts w:ascii="Times New Roman" w:hAnsi="Times New Roman"/>
          <w:color w:val="133D14"/>
          <w:sz w:val="24"/>
          <w:szCs w:val="24"/>
        </w:rPr>
        <w:t xml:space="preserve">в Москве или в </w:t>
      </w:r>
      <w:r>
        <w:rPr>
          <w:rFonts w:ascii="Times New Roman" w:hAnsi="Times New Roman"/>
          <w:color w:val="133D14"/>
          <w:sz w:val="24"/>
          <w:szCs w:val="24"/>
        </w:rPr>
        <w:t>Великих Луках),</w:t>
      </w:r>
      <w:r w:rsidRPr="00B56F1E">
        <w:rPr>
          <w:rFonts w:ascii="Times New Roman" w:hAnsi="Times New Roman"/>
          <w:color w:val="133D14"/>
          <w:sz w:val="24"/>
          <w:szCs w:val="24"/>
        </w:rPr>
        <w:t xml:space="preserve"> нужно ли техничес</w:t>
      </w:r>
      <w:r>
        <w:rPr>
          <w:rFonts w:ascii="Times New Roman" w:hAnsi="Times New Roman"/>
          <w:color w:val="133D14"/>
          <w:sz w:val="24"/>
          <w:szCs w:val="24"/>
        </w:rPr>
        <w:t>кое обеспечение для выступления</w:t>
      </w:r>
      <w:r w:rsidRPr="00B56F1E">
        <w:rPr>
          <w:rFonts w:ascii="Times New Roman" w:hAnsi="Times New Roman"/>
          <w:color w:val="133D14"/>
          <w:sz w:val="24"/>
          <w:szCs w:val="24"/>
        </w:rPr>
        <w:t>.</w:t>
      </w:r>
      <w:r>
        <w:rPr>
          <w:rFonts w:ascii="Times New Roman" w:hAnsi="Times New Roman"/>
          <w:color w:val="133D14"/>
          <w:sz w:val="24"/>
          <w:szCs w:val="24"/>
        </w:rPr>
        <w:t xml:space="preserve"> По итогам проведения Чтений предполагается публикация сборника докладов, </w:t>
      </w:r>
      <w:r w:rsidRPr="00A52754">
        <w:rPr>
          <w:rFonts w:ascii="Times New Roman" w:hAnsi="Times New Roman"/>
          <w:color w:val="133D14"/>
          <w:sz w:val="24"/>
          <w:szCs w:val="24"/>
          <w:u w:val="single"/>
        </w:rPr>
        <w:t>статьи публикуются при условии личного участия в Чтениях</w:t>
      </w:r>
      <w:r>
        <w:rPr>
          <w:rFonts w:ascii="Times New Roman" w:hAnsi="Times New Roman"/>
          <w:color w:val="133D14"/>
          <w:sz w:val="24"/>
          <w:szCs w:val="24"/>
        </w:rPr>
        <w:t>.</w:t>
      </w:r>
    </w:p>
    <w:p w:rsidR="00D23BE6" w:rsidRDefault="00D23BE6" w:rsidP="00D23BE6">
      <w:pPr>
        <w:tabs>
          <w:tab w:val="left" w:pos="0"/>
        </w:tabs>
        <w:spacing w:after="60" w:line="240" w:lineRule="auto"/>
        <w:ind w:right="102" w:firstLine="709"/>
        <w:jc w:val="both"/>
        <w:rPr>
          <w:rFonts w:ascii="Times New Roman" w:hAnsi="Times New Roman"/>
          <w:color w:val="133D14"/>
          <w:sz w:val="24"/>
          <w:szCs w:val="24"/>
        </w:rPr>
      </w:pPr>
      <w:r w:rsidRPr="002D24A8">
        <w:rPr>
          <w:rFonts w:ascii="Times New Roman" w:hAnsi="Times New Roman"/>
          <w:b/>
          <w:color w:val="133D14"/>
          <w:sz w:val="24"/>
          <w:szCs w:val="24"/>
        </w:rPr>
        <w:t xml:space="preserve"> ВНИМАНИЕ</w:t>
      </w:r>
      <w:r>
        <w:rPr>
          <w:rFonts w:ascii="Times New Roman" w:hAnsi="Times New Roman"/>
          <w:color w:val="133D14"/>
          <w:sz w:val="24"/>
          <w:szCs w:val="24"/>
        </w:rPr>
        <w:t xml:space="preserve">! Просим </w:t>
      </w:r>
      <w:r w:rsidRPr="00AE20D4">
        <w:rPr>
          <w:rFonts w:ascii="Times New Roman" w:hAnsi="Times New Roman"/>
          <w:b/>
          <w:color w:val="133D14"/>
          <w:sz w:val="24"/>
          <w:szCs w:val="24"/>
        </w:rPr>
        <w:t xml:space="preserve">до </w:t>
      </w:r>
      <w:r w:rsidRPr="00DD05E2">
        <w:rPr>
          <w:rFonts w:ascii="Times New Roman" w:hAnsi="Times New Roman"/>
          <w:b/>
          <w:color w:val="C00000"/>
          <w:sz w:val="24"/>
          <w:szCs w:val="24"/>
        </w:rPr>
        <w:t>15 марта</w:t>
      </w:r>
      <w:r w:rsidRPr="00DD05E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DD05E2">
        <w:rPr>
          <w:rFonts w:ascii="Times New Roman" w:hAnsi="Times New Roman"/>
          <w:b/>
          <w:color w:val="C00000"/>
          <w:sz w:val="24"/>
          <w:szCs w:val="24"/>
        </w:rPr>
        <w:t>2016 г.</w:t>
      </w:r>
      <w:r>
        <w:rPr>
          <w:rFonts w:ascii="Times New Roman" w:hAnsi="Times New Roman"/>
          <w:color w:val="133D14"/>
          <w:sz w:val="24"/>
          <w:szCs w:val="24"/>
        </w:rPr>
        <w:t xml:space="preserve">  представить </w:t>
      </w:r>
      <w:r w:rsidRPr="00E9170A">
        <w:rPr>
          <w:rFonts w:ascii="Times New Roman" w:hAnsi="Times New Roman"/>
          <w:b/>
          <w:color w:val="133D14"/>
          <w:sz w:val="24"/>
          <w:szCs w:val="24"/>
          <w:u w:val="single"/>
        </w:rPr>
        <w:t>в электронном виде</w:t>
      </w:r>
      <w:r>
        <w:rPr>
          <w:rFonts w:ascii="Times New Roman" w:hAnsi="Times New Roman"/>
          <w:color w:val="133D14"/>
          <w:sz w:val="24"/>
          <w:szCs w:val="24"/>
        </w:rPr>
        <w:t xml:space="preserve">  </w:t>
      </w:r>
      <w:r w:rsidRPr="005578F6">
        <w:rPr>
          <w:rFonts w:ascii="Times New Roman" w:hAnsi="Times New Roman"/>
          <w:b/>
          <w:color w:val="133D14"/>
          <w:sz w:val="24"/>
          <w:szCs w:val="24"/>
        </w:rPr>
        <w:t>текст выступления</w:t>
      </w:r>
      <w:r>
        <w:rPr>
          <w:rFonts w:ascii="Times New Roman" w:hAnsi="Times New Roman"/>
          <w:color w:val="133D14"/>
          <w:sz w:val="24"/>
          <w:szCs w:val="24"/>
        </w:rPr>
        <w:t xml:space="preserve">, подготовленный к публикации </w:t>
      </w:r>
      <w:r w:rsidRPr="00BD26FE">
        <w:rPr>
          <w:rFonts w:ascii="Times New Roman" w:hAnsi="Times New Roman"/>
          <w:color w:val="133D14"/>
          <w:sz w:val="24"/>
          <w:szCs w:val="24"/>
          <w:u w:val="single"/>
        </w:rPr>
        <w:t>в полном соответствии с требованиями Оргкомитета</w:t>
      </w:r>
      <w:r>
        <w:rPr>
          <w:rFonts w:ascii="Times New Roman" w:hAnsi="Times New Roman"/>
          <w:color w:val="133D14"/>
          <w:sz w:val="24"/>
          <w:szCs w:val="24"/>
        </w:rPr>
        <w:t xml:space="preserve"> (</w:t>
      </w:r>
      <w:r w:rsidRPr="00BD26FE">
        <w:rPr>
          <w:rFonts w:ascii="Times New Roman" w:hAnsi="Times New Roman"/>
          <w:b/>
          <w:color w:val="133D14"/>
          <w:sz w:val="24"/>
          <w:szCs w:val="24"/>
        </w:rPr>
        <w:t>см. приложение</w:t>
      </w:r>
      <w:r>
        <w:rPr>
          <w:rFonts w:ascii="Times New Roman" w:hAnsi="Times New Roman"/>
          <w:color w:val="133D14"/>
          <w:sz w:val="24"/>
          <w:szCs w:val="24"/>
        </w:rPr>
        <w:t xml:space="preserve">). Статьи, не соответствующие утвержденной теме выступления и не отвечающие требованиям по содержанию и оформлению, к публикации не принимаются. Текст </w:t>
      </w:r>
      <w:r w:rsidRPr="00E9170A">
        <w:rPr>
          <w:rFonts w:ascii="Times New Roman" w:hAnsi="Times New Roman"/>
          <w:b/>
          <w:color w:val="133D14"/>
          <w:sz w:val="24"/>
          <w:szCs w:val="24"/>
          <w:u w:val="single"/>
        </w:rPr>
        <w:t>на бумажном носителе</w:t>
      </w:r>
      <w:r>
        <w:rPr>
          <w:rFonts w:ascii="Times New Roman" w:hAnsi="Times New Roman"/>
          <w:color w:val="133D14"/>
          <w:sz w:val="24"/>
          <w:szCs w:val="24"/>
        </w:rPr>
        <w:t xml:space="preserve"> предоставляется Оргкомитету не позднее </w:t>
      </w:r>
      <w:r w:rsidRPr="00DD05E2">
        <w:rPr>
          <w:rFonts w:ascii="Times New Roman" w:hAnsi="Times New Roman"/>
          <w:b/>
          <w:color w:val="C00000"/>
          <w:sz w:val="24"/>
          <w:szCs w:val="24"/>
        </w:rPr>
        <w:t>13–17 мая 2016 г</w:t>
      </w:r>
      <w:r w:rsidRPr="00DD05E2">
        <w:rPr>
          <w:rFonts w:ascii="Times New Roman" w:hAnsi="Times New Roman"/>
          <w:b/>
          <w:color w:val="133D14"/>
          <w:sz w:val="24"/>
          <w:szCs w:val="24"/>
        </w:rPr>
        <w:t>.</w:t>
      </w:r>
      <w:r>
        <w:rPr>
          <w:rFonts w:ascii="Times New Roman" w:hAnsi="Times New Roman"/>
          <w:color w:val="133D14"/>
          <w:sz w:val="24"/>
          <w:szCs w:val="24"/>
        </w:rPr>
        <w:t xml:space="preserve"> (без бумажного варианта статьи к публикации не принимаются).  </w:t>
      </w:r>
    </w:p>
    <w:p w:rsidR="00D23BE6" w:rsidRDefault="00D23BE6" w:rsidP="00D23BE6">
      <w:pPr>
        <w:tabs>
          <w:tab w:val="left" w:pos="0"/>
        </w:tabs>
        <w:spacing w:after="60" w:line="240" w:lineRule="auto"/>
        <w:ind w:right="102" w:firstLine="709"/>
        <w:jc w:val="both"/>
        <w:rPr>
          <w:rFonts w:ascii="Times New Roman" w:hAnsi="Times New Roman"/>
          <w:color w:val="133D14"/>
          <w:sz w:val="28"/>
          <w:szCs w:val="28"/>
        </w:rPr>
      </w:pPr>
      <w:r w:rsidRPr="00DD05E2">
        <w:rPr>
          <w:rFonts w:ascii="Times New Roman" w:hAnsi="Times New Roman"/>
          <w:i/>
          <w:color w:val="133D14"/>
          <w:sz w:val="28"/>
          <w:szCs w:val="28"/>
          <w:u w:val="single"/>
        </w:rPr>
        <w:t>Предлагаемая тематика выступлений</w:t>
      </w:r>
      <w:r w:rsidRPr="00B56F1E">
        <w:rPr>
          <w:rFonts w:ascii="Times New Roman" w:hAnsi="Times New Roman"/>
          <w:color w:val="133D14"/>
          <w:sz w:val="28"/>
          <w:szCs w:val="28"/>
        </w:rPr>
        <w:t>:</w:t>
      </w:r>
    </w:p>
    <w:p w:rsidR="00D23BE6" w:rsidRPr="00DD05E2" w:rsidRDefault="00D23BE6" w:rsidP="00D23BE6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102"/>
        <w:contextualSpacing/>
        <w:jc w:val="both"/>
        <w:rPr>
          <w:rFonts w:ascii="Times New Roman" w:hAnsi="Times New Roman"/>
          <w:color w:val="133D14"/>
          <w:sz w:val="24"/>
          <w:szCs w:val="24"/>
        </w:rPr>
      </w:pPr>
      <w:r>
        <w:rPr>
          <w:rFonts w:ascii="Times New Roman" w:hAnsi="Times New Roman"/>
          <w:b/>
          <w:color w:val="133D14"/>
          <w:sz w:val="24"/>
        </w:rPr>
        <w:t>Краеведческие конференции и чтения  – традиции и современность. Всероссийские краеведческие чтения и их роль в развитии краеведения;</w:t>
      </w:r>
    </w:p>
    <w:p w:rsidR="00D23BE6" w:rsidRPr="00B56F1E" w:rsidRDefault="00D23BE6" w:rsidP="00D23BE6">
      <w:pPr>
        <w:pStyle w:val="a3"/>
        <w:framePr w:wrap="auto"/>
        <w:numPr>
          <w:ilvl w:val="0"/>
          <w:numId w:val="1"/>
        </w:numPr>
        <w:tabs>
          <w:tab w:val="left" w:pos="180"/>
        </w:tabs>
        <w:spacing w:after="0" w:line="240" w:lineRule="auto"/>
        <w:ind w:right="104"/>
        <w:contextualSpacing/>
        <w:jc w:val="both"/>
        <w:rPr>
          <w:rFonts w:ascii="Times New Roman" w:hAnsi="Times New Roman"/>
          <w:b/>
          <w:color w:val="133D14"/>
          <w:sz w:val="24"/>
        </w:rPr>
      </w:pPr>
      <w:r>
        <w:rPr>
          <w:rFonts w:ascii="Times New Roman" w:hAnsi="Times New Roman"/>
          <w:b/>
          <w:color w:val="133D14"/>
          <w:sz w:val="24"/>
        </w:rPr>
        <w:t>К 800-летию Великих Лук. Краеведение Великих Лук: история города и края, культурное наследие и традиции его изучения, сохранения и популяризации</w:t>
      </w:r>
    </w:p>
    <w:p w:rsidR="00D23BE6" w:rsidRPr="00B56F1E" w:rsidRDefault="00D23BE6" w:rsidP="00D23BE6">
      <w:pPr>
        <w:pStyle w:val="a3"/>
        <w:framePr w:wrap="auto"/>
        <w:numPr>
          <w:ilvl w:val="0"/>
          <w:numId w:val="1"/>
        </w:numPr>
        <w:tabs>
          <w:tab w:val="left" w:pos="180"/>
        </w:tabs>
        <w:spacing w:after="0" w:line="240" w:lineRule="auto"/>
        <w:ind w:right="104"/>
        <w:contextualSpacing/>
        <w:jc w:val="both"/>
        <w:rPr>
          <w:rFonts w:ascii="Times New Roman" w:hAnsi="Times New Roman"/>
          <w:b/>
          <w:color w:val="133D14"/>
          <w:sz w:val="24"/>
        </w:rPr>
      </w:pPr>
      <w:r w:rsidRPr="00B56F1E">
        <w:rPr>
          <w:rFonts w:ascii="Times New Roman" w:hAnsi="Times New Roman"/>
          <w:b/>
          <w:color w:val="133D14"/>
          <w:sz w:val="24"/>
        </w:rPr>
        <w:t xml:space="preserve">Историко-культурный потенциал  </w:t>
      </w:r>
      <w:r>
        <w:rPr>
          <w:rFonts w:ascii="Times New Roman" w:hAnsi="Times New Roman"/>
          <w:b/>
          <w:color w:val="133D14"/>
          <w:sz w:val="24"/>
        </w:rPr>
        <w:t>Псковской земли: методика и практика краеведческих исследований</w:t>
      </w:r>
      <w:r w:rsidRPr="00B56F1E">
        <w:rPr>
          <w:rFonts w:ascii="Times New Roman" w:hAnsi="Times New Roman"/>
          <w:b/>
          <w:color w:val="133D14"/>
          <w:sz w:val="24"/>
        </w:rPr>
        <w:t>;</w:t>
      </w:r>
    </w:p>
    <w:p w:rsidR="00D23BE6" w:rsidRPr="00B56F1E" w:rsidRDefault="00D23BE6" w:rsidP="00D23BE6">
      <w:pPr>
        <w:pStyle w:val="a3"/>
        <w:framePr w:wrap="auto"/>
        <w:numPr>
          <w:ilvl w:val="0"/>
          <w:numId w:val="1"/>
        </w:numPr>
        <w:tabs>
          <w:tab w:val="left" w:pos="180"/>
        </w:tabs>
        <w:spacing w:after="0" w:line="240" w:lineRule="auto"/>
        <w:ind w:right="102"/>
        <w:contextualSpacing/>
        <w:jc w:val="both"/>
        <w:rPr>
          <w:rFonts w:ascii="Times New Roman" w:hAnsi="Times New Roman"/>
          <w:b/>
          <w:color w:val="133D14"/>
          <w:sz w:val="24"/>
        </w:rPr>
      </w:pPr>
      <w:r w:rsidRPr="00B56F1E">
        <w:rPr>
          <w:rFonts w:ascii="Times New Roman" w:hAnsi="Times New Roman"/>
          <w:b/>
          <w:color w:val="133D14"/>
          <w:sz w:val="24"/>
          <w:szCs w:val="24"/>
        </w:rPr>
        <w:t>История краеведческого движения в России и странах СНГ. Подвижники краеведения;</w:t>
      </w:r>
      <w:r w:rsidRPr="00B56F1E">
        <w:rPr>
          <w:rFonts w:ascii="Times New Roman" w:hAnsi="Times New Roman"/>
          <w:b/>
          <w:color w:val="133D14"/>
          <w:sz w:val="24"/>
        </w:rPr>
        <w:t xml:space="preserve"> </w:t>
      </w:r>
    </w:p>
    <w:p w:rsidR="00D23BE6" w:rsidRPr="00B56F1E" w:rsidRDefault="00D23BE6" w:rsidP="00D23BE6">
      <w:pPr>
        <w:pStyle w:val="a3"/>
        <w:framePr w:wrap="auto"/>
        <w:numPr>
          <w:ilvl w:val="0"/>
          <w:numId w:val="1"/>
        </w:numPr>
        <w:tabs>
          <w:tab w:val="left" w:pos="180"/>
        </w:tabs>
        <w:spacing w:after="0" w:line="240" w:lineRule="auto"/>
        <w:ind w:right="104"/>
        <w:contextualSpacing/>
        <w:jc w:val="both"/>
        <w:rPr>
          <w:rFonts w:ascii="Times New Roman" w:hAnsi="Times New Roman"/>
          <w:b/>
          <w:color w:val="133D14"/>
          <w:sz w:val="24"/>
        </w:rPr>
      </w:pPr>
      <w:r w:rsidRPr="00B56F1E">
        <w:rPr>
          <w:rFonts w:ascii="Times New Roman" w:hAnsi="Times New Roman"/>
          <w:b/>
          <w:color w:val="133D14"/>
          <w:sz w:val="24"/>
        </w:rPr>
        <w:t>Деятельность региональных отделений СКР в контексте развития края;</w:t>
      </w:r>
    </w:p>
    <w:p w:rsidR="00D23BE6" w:rsidRPr="00DD05E2" w:rsidRDefault="00D23BE6" w:rsidP="00D23BE6">
      <w:pPr>
        <w:pStyle w:val="a3"/>
        <w:framePr w:wrap="auto"/>
        <w:numPr>
          <w:ilvl w:val="0"/>
          <w:numId w:val="1"/>
        </w:numPr>
        <w:tabs>
          <w:tab w:val="left" w:pos="180"/>
        </w:tabs>
        <w:spacing w:after="0" w:line="240" w:lineRule="auto"/>
        <w:ind w:right="104"/>
        <w:contextualSpacing/>
        <w:jc w:val="both"/>
        <w:rPr>
          <w:rFonts w:ascii="Times New Roman" w:hAnsi="Times New Roman"/>
          <w:b/>
          <w:color w:val="133D14"/>
          <w:sz w:val="24"/>
        </w:rPr>
      </w:pPr>
      <w:r w:rsidRPr="00B56F1E">
        <w:rPr>
          <w:rFonts w:ascii="Times New Roman" w:hAnsi="Times New Roman"/>
          <w:b/>
          <w:color w:val="133D14"/>
          <w:sz w:val="24"/>
          <w:szCs w:val="24"/>
        </w:rPr>
        <w:t>Общественные краеведческие объединения в регионах: история, организационные формы, современное состояние и перспективы развития;</w:t>
      </w:r>
    </w:p>
    <w:p w:rsidR="00D23BE6" w:rsidRPr="00B56F1E" w:rsidRDefault="00D23BE6" w:rsidP="00D23BE6">
      <w:pPr>
        <w:pStyle w:val="a3"/>
        <w:framePr w:wrap="auto"/>
        <w:numPr>
          <w:ilvl w:val="0"/>
          <w:numId w:val="1"/>
        </w:numPr>
        <w:tabs>
          <w:tab w:val="left" w:pos="180"/>
        </w:tabs>
        <w:spacing w:after="0" w:line="240" w:lineRule="auto"/>
        <w:ind w:right="104"/>
        <w:contextualSpacing/>
        <w:jc w:val="both"/>
        <w:rPr>
          <w:rFonts w:ascii="Times New Roman" w:hAnsi="Times New Roman"/>
          <w:b/>
          <w:color w:val="133D14"/>
          <w:sz w:val="24"/>
        </w:rPr>
      </w:pPr>
      <w:r>
        <w:rPr>
          <w:rFonts w:ascii="Times New Roman" w:hAnsi="Times New Roman"/>
          <w:b/>
          <w:color w:val="133D14"/>
          <w:sz w:val="24"/>
          <w:szCs w:val="24"/>
        </w:rPr>
        <w:t>Малые исторические города России: проблемы изучения и сохранения культурного наследия;</w:t>
      </w:r>
    </w:p>
    <w:p w:rsidR="00D23BE6" w:rsidRPr="00B56F1E" w:rsidRDefault="00D23BE6" w:rsidP="00D23BE6">
      <w:pPr>
        <w:pStyle w:val="a3"/>
        <w:framePr w:wrap="auto"/>
        <w:numPr>
          <w:ilvl w:val="0"/>
          <w:numId w:val="1"/>
        </w:numPr>
        <w:tabs>
          <w:tab w:val="left" w:pos="180"/>
        </w:tabs>
        <w:spacing w:after="0" w:line="240" w:lineRule="auto"/>
        <w:ind w:right="104"/>
        <w:contextualSpacing/>
        <w:jc w:val="both"/>
        <w:rPr>
          <w:rFonts w:ascii="Times New Roman" w:hAnsi="Times New Roman"/>
          <w:b/>
          <w:color w:val="133D14"/>
          <w:sz w:val="24"/>
        </w:rPr>
      </w:pPr>
      <w:r w:rsidRPr="00B56F1E">
        <w:rPr>
          <w:rFonts w:ascii="Times New Roman" w:hAnsi="Times New Roman"/>
          <w:b/>
          <w:color w:val="133D14"/>
          <w:sz w:val="24"/>
          <w:szCs w:val="24"/>
        </w:rPr>
        <w:t>Краеведческая деятельность в государственных учреждениях: вузах, музеях, библиотеках;</w:t>
      </w:r>
    </w:p>
    <w:p w:rsidR="00D23BE6" w:rsidRPr="00B56F1E" w:rsidRDefault="00D23BE6" w:rsidP="00D23BE6">
      <w:pPr>
        <w:pStyle w:val="a3"/>
        <w:framePr w:wrap="auto"/>
        <w:numPr>
          <w:ilvl w:val="0"/>
          <w:numId w:val="1"/>
        </w:numPr>
        <w:tabs>
          <w:tab w:val="left" w:pos="180"/>
        </w:tabs>
        <w:spacing w:after="0" w:line="240" w:lineRule="auto"/>
        <w:ind w:right="104"/>
        <w:contextualSpacing/>
        <w:jc w:val="both"/>
        <w:rPr>
          <w:rFonts w:ascii="Times New Roman" w:hAnsi="Times New Roman"/>
          <w:b/>
          <w:color w:val="133D14"/>
          <w:sz w:val="24"/>
        </w:rPr>
      </w:pPr>
      <w:r>
        <w:rPr>
          <w:rFonts w:ascii="Times New Roman" w:hAnsi="Times New Roman"/>
          <w:b/>
          <w:color w:val="133D14"/>
          <w:sz w:val="24"/>
          <w:szCs w:val="24"/>
        </w:rPr>
        <w:t>З</w:t>
      </w:r>
      <w:r w:rsidRPr="00B56F1E">
        <w:rPr>
          <w:rFonts w:ascii="Times New Roman" w:hAnsi="Times New Roman"/>
          <w:b/>
          <w:color w:val="133D14"/>
          <w:sz w:val="24"/>
          <w:szCs w:val="24"/>
        </w:rPr>
        <w:t>начение архивных материало</w:t>
      </w:r>
      <w:r>
        <w:rPr>
          <w:rFonts w:ascii="Times New Roman" w:hAnsi="Times New Roman"/>
          <w:b/>
          <w:color w:val="133D14"/>
          <w:sz w:val="24"/>
          <w:szCs w:val="24"/>
        </w:rPr>
        <w:t>в в краеведческих исследованиях</w:t>
      </w:r>
      <w:r w:rsidRPr="00B56F1E">
        <w:rPr>
          <w:rFonts w:ascii="Times New Roman" w:hAnsi="Times New Roman"/>
          <w:b/>
          <w:color w:val="133D14"/>
          <w:sz w:val="24"/>
          <w:szCs w:val="24"/>
        </w:rPr>
        <w:t>;</w:t>
      </w:r>
    </w:p>
    <w:p w:rsidR="00D23BE6" w:rsidRPr="00B56F1E" w:rsidRDefault="00D23BE6" w:rsidP="00D23BE6">
      <w:pPr>
        <w:pStyle w:val="a3"/>
        <w:framePr w:wrap="auto"/>
        <w:numPr>
          <w:ilvl w:val="0"/>
          <w:numId w:val="1"/>
        </w:numPr>
        <w:tabs>
          <w:tab w:val="left" w:pos="180"/>
        </w:tabs>
        <w:spacing w:after="0" w:line="240" w:lineRule="auto"/>
        <w:ind w:right="104"/>
        <w:contextualSpacing/>
        <w:jc w:val="both"/>
        <w:rPr>
          <w:rFonts w:ascii="Times New Roman" w:hAnsi="Times New Roman"/>
          <w:b/>
          <w:color w:val="133D14"/>
          <w:sz w:val="24"/>
        </w:rPr>
      </w:pPr>
      <w:r w:rsidRPr="00B56F1E">
        <w:rPr>
          <w:rFonts w:ascii="Times New Roman" w:hAnsi="Times New Roman"/>
          <w:b/>
          <w:color w:val="133D14"/>
          <w:sz w:val="24"/>
          <w:szCs w:val="24"/>
        </w:rPr>
        <w:t>Проблемы подготовки и издания краеведческой литературы. Современная краеведческая периодика; краеведческие электронные ресурсы;</w:t>
      </w:r>
    </w:p>
    <w:p w:rsidR="00D23BE6" w:rsidRPr="00B56F1E" w:rsidRDefault="00D23BE6" w:rsidP="00D23BE6">
      <w:pPr>
        <w:pStyle w:val="a3"/>
        <w:framePr w:wrap="auto"/>
        <w:numPr>
          <w:ilvl w:val="0"/>
          <w:numId w:val="1"/>
        </w:numPr>
        <w:tabs>
          <w:tab w:val="left" w:pos="180"/>
        </w:tabs>
        <w:spacing w:after="0" w:line="240" w:lineRule="auto"/>
        <w:ind w:right="104"/>
        <w:contextualSpacing/>
        <w:jc w:val="both"/>
        <w:rPr>
          <w:rFonts w:ascii="Times New Roman" w:hAnsi="Times New Roman"/>
          <w:b/>
          <w:color w:val="133D14"/>
          <w:sz w:val="24"/>
        </w:rPr>
      </w:pPr>
      <w:r>
        <w:rPr>
          <w:rFonts w:ascii="Times New Roman" w:hAnsi="Times New Roman"/>
          <w:b/>
          <w:color w:val="133D14"/>
          <w:sz w:val="24"/>
          <w:szCs w:val="24"/>
        </w:rPr>
        <w:lastRenderedPageBreak/>
        <w:t>Роль краеведческих исследований в экскурсионно-туристической деятельности</w:t>
      </w:r>
      <w:r w:rsidRPr="00B56F1E">
        <w:rPr>
          <w:rFonts w:ascii="Times New Roman" w:hAnsi="Times New Roman"/>
          <w:b/>
          <w:color w:val="133D14"/>
          <w:sz w:val="24"/>
          <w:szCs w:val="24"/>
        </w:rPr>
        <w:t>;</w:t>
      </w:r>
    </w:p>
    <w:p w:rsidR="00D23BE6" w:rsidRPr="00154E1A" w:rsidRDefault="00D23BE6" w:rsidP="00D23BE6">
      <w:pPr>
        <w:pStyle w:val="a3"/>
        <w:framePr w:wrap="auto"/>
        <w:numPr>
          <w:ilvl w:val="0"/>
          <w:numId w:val="1"/>
        </w:numPr>
        <w:tabs>
          <w:tab w:val="left" w:pos="180"/>
        </w:tabs>
        <w:spacing w:after="0" w:line="240" w:lineRule="auto"/>
        <w:ind w:right="104"/>
        <w:contextualSpacing/>
        <w:jc w:val="both"/>
        <w:rPr>
          <w:rFonts w:ascii="Times New Roman" w:hAnsi="Times New Roman"/>
          <w:b/>
          <w:color w:val="133D14"/>
          <w:sz w:val="24"/>
        </w:rPr>
      </w:pPr>
      <w:r w:rsidRPr="00B56F1E">
        <w:rPr>
          <w:rFonts w:ascii="Times New Roman" w:hAnsi="Times New Roman"/>
          <w:b/>
          <w:color w:val="133D14"/>
          <w:sz w:val="24"/>
          <w:szCs w:val="24"/>
        </w:rPr>
        <w:t>Церко</w:t>
      </w:r>
      <w:r w:rsidRPr="00B56F1E">
        <w:rPr>
          <w:rFonts w:ascii="Times New Roman" w:hAnsi="Times New Roman"/>
          <w:b/>
          <w:color w:val="133D14"/>
          <w:sz w:val="24"/>
        </w:rPr>
        <w:t>вное краеведение</w:t>
      </w:r>
      <w:r w:rsidRPr="00B56F1E">
        <w:rPr>
          <w:rFonts w:ascii="Times New Roman" w:hAnsi="Times New Roman"/>
          <w:b/>
          <w:color w:val="133D14"/>
          <w:sz w:val="24"/>
          <w:szCs w:val="24"/>
        </w:rPr>
        <w:t>: методика и практика исследований;</w:t>
      </w:r>
    </w:p>
    <w:p w:rsidR="00D23BE6" w:rsidRPr="00B56F1E" w:rsidRDefault="00D23BE6" w:rsidP="00D23BE6">
      <w:pPr>
        <w:pStyle w:val="a3"/>
        <w:framePr w:wrap="auto"/>
        <w:numPr>
          <w:ilvl w:val="0"/>
          <w:numId w:val="1"/>
        </w:numPr>
        <w:tabs>
          <w:tab w:val="left" w:pos="180"/>
        </w:tabs>
        <w:spacing w:after="0" w:line="240" w:lineRule="auto"/>
        <w:ind w:right="104"/>
        <w:contextualSpacing/>
        <w:jc w:val="both"/>
        <w:rPr>
          <w:rFonts w:ascii="Times New Roman" w:hAnsi="Times New Roman"/>
          <w:b/>
          <w:color w:val="133D14"/>
          <w:sz w:val="24"/>
        </w:rPr>
      </w:pPr>
      <w:r w:rsidRPr="00B56F1E">
        <w:rPr>
          <w:rFonts w:ascii="Times New Roman" w:hAnsi="Times New Roman"/>
          <w:b/>
          <w:color w:val="133D14"/>
          <w:sz w:val="24"/>
          <w:szCs w:val="24"/>
        </w:rPr>
        <w:t>Методика и практика военно-исторического краеведения</w:t>
      </w:r>
      <w:r>
        <w:rPr>
          <w:rFonts w:ascii="Times New Roman" w:hAnsi="Times New Roman"/>
          <w:b/>
          <w:color w:val="133D14"/>
          <w:sz w:val="24"/>
          <w:szCs w:val="24"/>
        </w:rPr>
        <w:t>; военно-поисковое движение и история края</w:t>
      </w:r>
    </w:p>
    <w:p w:rsidR="00D23BE6" w:rsidRPr="00154E1A" w:rsidRDefault="00D23BE6" w:rsidP="00D23BE6">
      <w:pPr>
        <w:pStyle w:val="a3"/>
        <w:framePr w:wrap="auto"/>
        <w:numPr>
          <w:ilvl w:val="0"/>
          <w:numId w:val="1"/>
        </w:numPr>
        <w:tabs>
          <w:tab w:val="left" w:pos="180"/>
        </w:tabs>
        <w:spacing w:after="0" w:line="240" w:lineRule="auto"/>
        <w:ind w:right="104"/>
        <w:contextualSpacing/>
        <w:jc w:val="both"/>
        <w:rPr>
          <w:rFonts w:ascii="Times New Roman" w:hAnsi="Times New Roman"/>
          <w:b/>
          <w:color w:val="133D14"/>
          <w:sz w:val="24"/>
        </w:rPr>
      </w:pPr>
      <w:proofErr w:type="spellStart"/>
      <w:r w:rsidRPr="00B56F1E">
        <w:rPr>
          <w:rFonts w:ascii="Times New Roman" w:hAnsi="Times New Roman"/>
          <w:b/>
          <w:color w:val="133D14"/>
          <w:sz w:val="24"/>
          <w:szCs w:val="24"/>
        </w:rPr>
        <w:t>Усадьбоведение</w:t>
      </w:r>
      <w:proofErr w:type="spellEnd"/>
      <w:r w:rsidRPr="00B56F1E">
        <w:rPr>
          <w:rFonts w:ascii="Times New Roman" w:hAnsi="Times New Roman"/>
          <w:b/>
          <w:color w:val="133D14"/>
          <w:sz w:val="24"/>
          <w:szCs w:val="24"/>
        </w:rPr>
        <w:t>: история, методика и практика исследований;</w:t>
      </w:r>
    </w:p>
    <w:p w:rsidR="00D23BE6" w:rsidRPr="00B56F1E" w:rsidRDefault="00D23BE6" w:rsidP="00D23BE6">
      <w:pPr>
        <w:pStyle w:val="a3"/>
        <w:framePr w:wrap="auto"/>
        <w:numPr>
          <w:ilvl w:val="0"/>
          <w:numId w:val="1"/>
        </w:numPr>
        <w:tabs>
          <w:tab w:val="left" w:pos="180"/>
        </w:tabs>
        <w:spacing w:after="0" w:line="240" w:lineRule="auto"/>
        <w:ind w:right="104"/>
        <w:contextualSpacing/>
        <w:jc w:val="both"/>
        <w:rPr>
          <w:rFonts w:ascii="Times New Roman" w:hAnsi="Times New Roman"/>
          <w:b/>
          <w:color w:val="133D14"/>
          <w:sz w:val="24"/>
        </w:rPr>
      </w:pPr>
      <w:r w:rsidRPr="00B56F1E">
        <w:rPr>
          <w:rFonts w:ascii="Times New Roman" w:hAnsi="Times New Roman"/>
          <w:b/>
          <w:color w:val="133D14"/>
          <w:sz w:val="24"/>
        </w:rPr>
        <w:t>Краеведение Крыма: источники, историография, методика и  практика исследований;</w:t>
      </w:r>
    </w:p>
    <w:p w:rsidR="00D23BE6" w:rsidRPr="00B56F1E" w:rsidRDefault="00D23BE6" w:rsidP="00D23BE6">
      <w:pPr>
        <w:pStyle w:val="a3"/>
        <w:framePr w:wrap="auto"/>
        <w:numPr>
          <w:ilvl w:val="0"/>
          <w:numId w:val="1"/>
        </w:numPr>
        <w:tabs>
          <w:tab w:val="left" w:pos="180"/>
        </w:tabs>
        <w:spacing w:after="0" w:line="240" w:lineRule="auto"/>
        <w:ind w:right="104"/>
        <w:contextualSpacing/>
        <w:jc w:val="both"/>
        <w:rPr>
          <w:rFonts w:ascii="Times New Roman" w:hAnsi="Times New Roman"/>
          <w:b/>
          <w:color w:val="133D14"/>
          <w:sz w:val="24"/>
        </w:rPr>
      </w:pPr>
      <w:proofErr w:type="spellStart"/>
      <w:r w:rsidRPr="00B56F1E">
        <w:rPr>
          <w:rFonts w:ascii="Times New Roman" w:hAnsi="Times New Roman"/>
          <w:b/>
          <w:color w:val="133D14"/>
          <w:sz w:val="24"/>
        </w:rPr>
        <w:t>Москвоведение</w:t>
      </w:r>
      <w:proofErr w:type="spellEnd"/>
      <w:r w:rsidRPr="00B56F1E">
        <w:rPr>
          <w:rFonts w:ascii="Times New Roman" w:hAnsi="Times New Roman"/>
          <w:b/>
          <w:color w:val="133D14"/>
          <w:sz w:val="24"/>
          <w:szCs w:val="24"/>
        </w:rPr>
        <w:t>: источники, истор</w:t>
      </w:r>
      <w:r w:rsidRPr="00B56F1E">
        <w:rPr>
          <w:rFonts w:ascii="Times New Roman" w:hAnsi="Times New Roman"/>
          <w:b/>
          <w:color w:val="133D14"/>
          <w:sz w:val="24"/>
        </w:rPr>
        <w:t>иография, методика и практика исследований.</w:t>
      </w:r>
    </w:p>
    <w:p w:rsidR="00D23BE6" w:rsidRPr="00B56F1E" w:rsidRDefault="00D23BE6" w:rsidP="00D23BE6">
      <w:pPr>
        <w:pStyle w:val="a3"/>
        <w:framePr w:wrap="around"/>
        <w:tabs>
          <w:tab w:val="left" w:pos="18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133D14"/>
          <w:sz w:val="24"/>
        </w:rPr>
      </w:pPr>
    </w:p>
    <w:p w:rsidR="00D23BE6" w:rsidRPr="00B56F1E" w:rsidRDefault="00D23BE6" w:rsidP="00D23BE6">
      <w:pPr>
        <w:spacing w:after="0" w:line="240" w:lineRule="auto"/>
        <w:contextualSpacing/>
        <w:jc w:val="both"/>
        <w:rPr>
          <w:rFonts w:ascii="Times New Roman" w:hAnsi="Times New Roman"/>
          <w:i/>
          <w:color w:val="133D14"/>
          <w:sz w:val="24"/>
          <w:szCs w:val="24"/>
          <w:u w:val="single"/>
        </w:rPr>
      </w:pPr>
      <w:r w:rsidRPr="00B56F1E">
        <w:rPr>
          <w:rFonts w:ascii="Times New Roman" w:hAnsi="Times New Roman"/>
          <w:i/>
          <w:color w:val="133D14"/>
          <w:sz w:val="24"/>
          <w:szCs w:val="24"/>
        </w:rPr>
        <w:t>Заявки с указанием темы  выступления и полных данных об участнике (Ф.И.О. (полностью), ученая степень, звание, должность, место работы, контактные тел</w:t>
      </w:r>
      <w:r w:rsidRPr="00B56F1E">
        <w:rPr>
          <w:rFonts w:ascii="Times New Roman" w:hAnsi="Times New Roman"/>
          <w:i/>
          <w:color w:val="133D14"/>
          <w:sz w:val="24"/>
          <w:szCs w:val="24"/>
        </w:rPr>
        <w:t>е</w:t>
      </w:r>
      <w:r w:rsidRPr="00B56F1E">
        <w:rPr>
          <w:rFonts w:ascii="Times New Roman" w:hAnsi="Times New Roman"/>
          <w:i/>
          <w:color w:val="133D14"/>
          <w:sz w:val="24"/>
          <w:szCs w:val="24"/>
        </w:rPr>
        <w:t xml:space="preserve">фоны и адреса, город/регион) просим направлять в  Оргкомитет зав. кафедрой  </w:t>
      </w:r>
      <w:proofErr w:type="spellStart"/>
      <w:r w:rsidRPr="00B56F1E">
        <w:rPr>
          <w:rFonts w:ascii="Times New Roman" w:hAnsi="Times New Roman"/>
          <w:i/>
          <w:color w:val="133D14"/>
          <w:sz w:val="24"/>
          <w:szCs w:val="24"/>
        </w:rPr>
        <w:t>москвоведения</w:t>
      </w:r>
      <w:proofErr w:type="spellEnd"/>
      <w:r w:rsidRPr="00B56F1E">
        <w:rPr>
          <w:rFonts w:ascii="Times New Roman" w:hAnsi="Times New Roman"/>
          <w:i/>
          <w:color w:val="133D14"/>
          <w:sz w:val="24"/>
          <w:szCs w:val="24"/>
        </w:rPr>
        <w:t xml:space="preserve"> ИАИ РГГУ Александре Геннадьевне Смирновой. </w:t>
      </w:r>
      <w:r w:rsidRPr="00B56F1E">
        <w:rPr>
          <w:rFonts w:ascii="Times New Roman" w:hAnsi="Times New Roman"/>
          <w:i/>
          <w:color w:val="133D14"/>
          <w:sz w:val="24"/>
          <w:szCs w:val="24"/>
          <w:u w:val="single"/>
        </w:rPr>
        <w:t>Просим  соо</w:t>
      </w:r>
      <w:r w:rsidRPr="00B56F1E">
        <w:rPr>
          <w:rFonts w:ascii="Times New Roman" w:hAnsi="Times New Roman"/>
          <w:i/>
          <w:color w:val="133D14"/>
          <w:sz w:val="24"/>
          <w:szCs w:val="24"/>
          <w:u w:val="single"/>
        </w:rPr>
        <w:t>б</w:t>
      </w:r>
      <w:r w:rsidRPr="00B56F1E">
        <w:rPr>
          <w:rFonts w:ascii="Times New Roman" w:hAnsi="Times New Roman"/>
          <w:i/>
          <w:color w:val="133D14"/>
          <w:sz w:val="24"/>
          <w:szCs w:val="24"/>
          <w:u w:val="single"/>
        </w:rPr>
        <w:t>щить, нужна ли гостиница</w:t>
      </w:r>
      <w:r>
        <w:rPr>
          <w:rFonts w:ascii="Times New Roman" w:hAnsi="Times New Roman"/>
          <w:i/>
          <w:color w:val="133D14"/>
          <w:sz w:val="24"/>
          <w:szCs w:val="24"/>
          <w:u w:val="single"/>
        </w:rPr>
        <w:t>/</w:t>
      </w:r>
      <w:r w:rsidRPr="00B56F1E">
        <w:rPr>
          <w:rFonts w:ascii="Times New Roman" w:hAnsi="Times New Roman"/>
          <w:i/>
          <w:color w:val="133D14"/>
          <w:sz w:val="24"/>
          <w:szCs w:val="24"/>
          <w:u w:val="single"/>
        </w:rPr>
        <w:t>общежитие в Москве/</w:t>
      </w:r>
      <w:r>
        <w:rPr>
          <w:rFonts w:ascii="Times New Roman" w:hAnsi="Times New Roman"/>
          <w:i/>
          <w:color w:val="133D14"/>
          <w:sz w:val="24"/>
          <w:szCs w:val="24"/>
          <w:u w:val="single"/>
        </w:rPr>
        <w:t>Великих Луках</w:t>
      </w:r>
      <w:r w:rsidRPr="00B56F1E">
        <w:rPr>
          <w:rFonts w:ascii="Times New Roman" w:hAnsi="Times New Roman"/>
          <w:i/>
          <w:color w:val="133D14"/>
          <w:sz w:val="24"/>
          <w:szCs w:val="24"/>
          <w:u w:val="single"/>
        </w:rPr>
        <w:t xml:space="preserve"> и </w:t>
      </w:r>
      <w:proofErr w:type="gramStart"/>
      <w:r w:rsidRPr="00B56F1E">
        <w:rPr>
          <w:rFonts w:ascii="Times New Roman" w:hAnsi="Times New Roman"/>
          <w:i/>
          <w:color w:val="133D14"/>
          <w:sz w:val="24"/>
          <w:szCs w:val="24"/>
          <w:u w:val="single"/>
        </w:rPr>
        <w:t>указать</w:t>
      </w:r>
      <w:proofErr w:type="gramEnd"/>
      <w:r w:rsidRPr="00B56F1E">
        <w:rPr>
          <w:rFonts w:ascii="Times New Roman" w:hAnsi="Times New Roman"/>
          <w:i/>
          <w:color w:val="133D14"/>
          <w:sz w:val="24"/>
          <w:szCs w:val="24"/>
          <w:u w:val="single"/>
        </w:rPr>
        <w:t xml:space="preserve"> сроки проживания (проезд и проживание оплачиваются за счет участников Чт</w:t>
      </w:r>
      <w:r w:rsidRPr="00B56F1E">
        <w:rPr>
          <w:rFonts w:ascii="Times New Roman" w:hAnsi="Times New Roman"/>
          <w:i/>
          <w:color w:val="133D14"/>
          <w:sz w:val="24"/>
          <w:szCs w:val="24"/>
          <w:u w:val="single"/>
        </w:rPr>
        <w:t>е</w:t>
      </w:r>
      <w:r w:rsidRPr="00B56F1E">
        <w:rPr>
          <w:rFonts w:ascii="Times New Roman" w:hAnsi="Times New Roman"/>
          <w:i/>
          <w:color w:val="133D14"/>
          <w:sz w:val="24"/>
          <w:szCs w:val="24"/>
          <w:u w:val="single"/>
        </w:rPr>
        <w:t>ний)</w:t>
      </w:r>
    </w:p>
    <w:p w:rsidR="00D23BE6" w:rsidRDefault="00D23BE6" w:rsidP="00D23BE6">
      <w:pPr>
        <w:spacing w:after="60" w:line="240" w:lineRule="auto"/>
        <w:ind w:right="102"/>
        <w:jc w:val="center"/>
        <w:rPr>
          <w:rFonts w:ascii="Times New Roman" w:hAnsi="Times New Roman"/>
          <w:color w:val="632423"/>
          <w:sz w:val="24"/>
          <w:szCs w:val="24"/>
          <w:lang w:val="en-US"/>
        </w:rPr>
      </w:pPr>
      <w:r w:rsidRPr="00B56F1E">
        <w:rPr>
          <w:rFonts w:ascii="Times New Roman" w:hAnsi="Times New Roman"/>
          <w:b/>
          <w:color w:val="632423"/>
          <w:sz w:val="24"/>
          <w:szCs w:val="24"/>
          <w:lang w:val="en-US"/>
        </w:rPr>
        <w:t>E-mail</w:t>
      </w:r>
      <w:r w:rsidRPr="00B56F1E">
        <w:rPr>
          <w:rFonts w:ascii="Times New Roman" w:hAnsi="Times New Roman"/>
          <w:color w:val="632423"/>
          <w:sz w:val="24"/>
          <w:szCs w:val="24"/>
          <w:lang w:val="en-US"/>
        </w:rPr>
        <w:t xml:space="preserve">:  </w:t>
      </w:r>
      <w:hyperlink r:id="rId6" w:history="1">
        <w:r w:rsidRPr="00B56F1E">
          <w:rPr>
            <w:rStyle w:val="a4"/>
            <w:rFonts w:ascii="Times New Roman" w:hAnsi="Times New Roman"/>
            <w:color w:val="632423"/>
            <w:sz w:val="24"/>
            <w:szCs w:val="24"/>
            <w:lang w:val="en-US"/>
          </w:rPr>
          <w:t>aleks-146@mail.ru</w:t>
        </w:r>
      </w:hyperlink>
      <w:r w:rsidRPr="00B56F1E">
        <w:rPr>
          <w:rFonts w:ascii="Times New Roman" w:hAnsi="Times New Roman"/>
          <w:color w:val="632423"/>
          <w:sz w:val="24"/>
          <w:szCs w:val="24"/>
          <w:u w:val="single"/>
          <w:lang w:val="en-US"/>
        </w:rPr>
        <w:t>.</w:t>
      </w:r>
      <w:r w:rsidRPr="00B56F1E">
        <w:rPr>
          <w:rFonts w:ascii="Times New Roman" w:hAnsi="Times New Roman"/>
          <w:color w:val="632423"/>
          <w:sz w:val="24"/>
          <w:szCs w:val="24"/>
          <w:lang w:val="en-US"/>
        </w:rPr>
        <w:t xml:space="preserve"> </w:t>
      </w:r>
      <w:r w:rsidRPr="00B56F1E">
        <w:rPr>
          <w:rFonts w:ascii="Times New Roman" w:hAnsi="Times New Roman"/>
          <w:b/>
          <w:color w:val="632423"/>
          <w:sz w:val="24"/>
          <w:szCs w:val="24"/>
        </w:rPr>
        <w:t>Адрес</w:t>
      </w:r>
      <w:r w:rsidRPr="00B56F1E">
        <w:rPr>
          <w:rFonts w:ascii="Times New Roman" w:hAnsi="Times New Roman"/>
          <w:color w:val="632423"/>
          <w:sz w:val="24"/>
          <w:szCs w:val="24"/>
        </w:rPr>
        <w:t>:  103012    г. Москва, ул. Никольская, 15 (</w:t>
      </w:r>
      <w:proofErr w:type="spellStart"/>
      <w:r w:rsidRPr="00B56F1E">
        <w:rPr>
          <w:rFonts w:ascii="Times New Roman" w:hAnsi="Times New Roman"/>
          <w:color w:val="632423"/>
          <w:sz w:val="24"/>
          <w:szCs w:val="24"/>
        </w:rPr>
        <w:t>каб</w:t>
      </w:r>
      <w:proofErr w:type="spellEnd"/>
      <w:r w:rsidRPr="00B56F1E">
        <w:rPr>
          <w:rFonts w:ascii="Times New Roman" w:hAnsi="Times New Roman"/>
          <w:color w:val="632423"/>
          <w:sz w:val="24"/>
          <w:szCs w:val="24"/>
        </w:rPr>
        <w:t xml:space="preserve">. 43).  </w:t>
      </w:r>
    </w:p>
    <w:p w:rsidR="00D23BE6" w:rsidRDefault="00D23BE6" w:rsidP="00D23BE6">
      <w:pPr>
        <w:spacing w:after="60" w:line="240" w:lineRule="auto"/>
        <w:ind w:right="102"/>
        <w:jc w:val="center"/>
        <w:rPr>
          <w:rFonts w:ascii="Times New Roman" w:hAnsi="Times New Roman"/>
          <w:color w:val="632423"/>
          <w:sz w:val="24"/>
          <w:szCs w:val="24"/>
        </w:rPr>
      </w:pPr>
      <w:r w:rsidRPr="00B56F1E">
        <w:rPr>
          <w:rFonts w:ascii="Times New Roman" w:hAnsi="Times New Roman"/>
          <w:color w:val="632423"/>
          <w:sz w:val="24"/>
          <w:szCs w:val="24"/>
        </w:rPr>
        <w:t>Тел. 8(495)625 93 12</w:t>
      </w:r>
    </w:p>
    <w:p w:rsidR="00D23BE6" w:rsidRDefault="00D23BE6" w:rsidP="00D23BE6">
      <w:pPr>
        <w:spacing w:after="60" w:line="240" w:lineRule="auto"/>
        <w:ind w:right="102"/>
        <w:jc w:val="center"/>
        <w:rPr>
          <w:rFonts w:ascii="Arial Narrow" w:hAnsi="Arial Narrow"/>
          <w:b/>
          <w:color w:val="632423"/>
          <w:sz w:val="32"/>
          <w:szCs w:val="32"/>
        </w:rPr>
      </w:pPr>
      <w:r>
        <w:rPr>
          <w:rFonts w:ascii="Times New Roman" w:hAnsi="Times New Roman"/>
          <w:color w:val="632423"/>
          <w:sz w:val="24"/>
          <w:szCs w:val="24"/>
        </w:rPr>
        <w:t xml:space="preserve"> </w:t>
      </w:r>
      <w:r w:rsidRPr="00B56F1E">
        <w:rPr>
          <w:rFonts w:ascii="Arial Narrow" w:hAnsi="Arial Narrow"/>
          <w:b/>
          <w:color w:val="632423"/>
          <w:sz w:val="32"/>
          <w:szCs w:val="32"/>
        </w:rPr>
        <w:t>Оргкомитет</w:t>
      </w:r>
      <w:proofErr w:type="gramStart"/>
      <w:r w:rsidRPr="00B56F1E">
        <w:rPr>
          <w:rFonts w:ascii="Arial Narrow" w:hAnsi="Arial Narrow"/>
          <w:b/>
          <w:color w:val="632423"/>
          <w:sz w:val="32"/>
          <w:szCs w:val="32"/>
        </w:rPr>
        <w:t xml:space="preserve"> Д</w:t>
      </w:r>
      <w:proofErr w:type="gramEnd"/>
      <w:r w:rsidRPr="00B56F1E">
        <w:rPr>
          <w:rFonts w:ascii="Arial Narrow" w:hAnsi="Arial Narrow"/>
          <w:b/>
          <w:color w:val="632423"/>
          <w:sz w:val="32"/>
          <w:szCs w:val="32"/>
        </w:rPr>
        <w:t>е</w:t>
      </w:r>
      <w:r>
        <w:rPr>
          <w:rFonts w:ascii="Arial Narrow" w:hAnsi="Arial Narrow"/>
          <w:b/>
          <w:color w:val="632423"/>
          <w:sz w:val="32"/>
          <w:szCs w:val="32"/>
        </w:rPr>
        <w:t>сятых</w:t>
      </w:r>
      <w:r w:rsidRPr="00B56F1E">
        <w:rPr>
          <w:rFonts w:ascii="Arial Narrow" w:hAnsi="Arial Narrow"/>
          <w:b/>
          <w:color w:val="632423"/>
          <w:sz w:val="32"/>
          <w:szCs w:val="32"/>
        </w:rPr>
        <w:t xml:space="preserve"> всероссийских краеведческих чт</w:t>
      </w:r>
      <w:r w:rsidRPr="00B56F1E">
        <w:rPr>
          <w:rFonts w:ascii="Arial Narrow" w:hAnsi="Arial Narrow"/>
          <w:b/>
          <w:color w:val="632423"/>
          <w:sz w:val="32"/>
          <w:szCs w:val="32"/>
        </w:rPr>
        <w:t>е</w:t>
      </w:r>
      <w:r w:rsidRPr="00B56F1E">
        <w:rPr>
          <w:rFonts w:ascii="Arial Narrow" w:hAnsi="Arial Narrow"/>
          <w:b/>
          <w:color w:val="632423"/>
          <w:sz w:val="32"/>
          <w:szCs w:val="32"/>
        </w:rPr>
        <w:t>ний</w:t>
      </w:r>
    </w:p>
    <w:p w:rsidR="00B81D49" w:rsidRDefault="00B81D49"/>
    <w:sectPr w:rsidR="00B81D49" w:rsidSect="00D23B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466EC"/>
    <w:multiLevelType w:val="hybridMultilevel"/>
    <w:tmpl w:val="93BC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BE6"/>
    <w:rsid w:val="00B81D49"/>
    <w:rsid w:val="00D2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E6"/>
    <w:pPr>
      <w:framePr w:wrap="around" w:hAnchor="tex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23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-14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2016-03-19T13:37:00Z</dcterms:created>
  <dcterms:modified xsi:type="dcterms:W3CDTF">2016-03-19T13:39:00Z</dcterms:modified>
</cp:coreProperties>
</file>